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E6C" w:rsidRPr="00266412" w:rsidRDefault="001F0E6C" w:rsidP="001F0E6C">
      <w:pPr>
        <w:pStyle w:val="Style23"/>
        <w:shd w:val="clear" w:color="auto" w:fill="auto"/>
        <w:tabs>
          <w:tab w:val="right" w:pos="7326"/>
          <w:tab w:val="right" w:pos="7594"/>
          <w:tab w:val="right" w:pos="8343"/>
          <w:tab w:val="left" w:pos="8548"/>
        </w:tabs>
        <w:spacing w:line="276" w:lineRule="auto"/>
        <w:ind w:left="20" w:firstLine="0"/>
        <w:rPr>
          <w:rStyle w:val="CharStyle24"/>
          <w:rFonts w:cs="Calibri"/>
          <w:color w:val="000000"/>
          <w:sz w:val="24"/>
          <w:szCs w:val="24"/>
        </w:rPr>
      </w:pPr>
    </w:p>
    <w:p w:rsidR="001F0E6C" w:rsidRPr="00266412" w:rsidRDefault="001F0E6C" w:rsidP="001F0E6C">
      <w:pPr>
        <w:pStyle w:val="Style23"/>
        <w:shd w:val="clear" w:color="auto" w:fill="auto"/>
        <w:tabs>
          <w:tab w:val="right" w:pos="7326"/>
          <w:tab w:val="right" w:pos="7594"/>
          <w:tab w:val="right" w:pos="8343"/>
          <w:tab w:val="left" w:pos="8548"/>
        </w:tabs>
        <w:spacing w:line="276" w:lineRule="auto"/>
        <w:ind w:left="20" w:firstLine="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Znak sprawy: </w:t>
      </w:r>
      <w:r w:rsidR="009D332A" w:rsidRPr="009D332A">
        <w:rPr>
          <w:b/>
          <w:sz w:val="24"/>
          <w:szCs w:val="24"/>
        </w:rPr>
        <w:t>l.dz.158/2021</w:t>
      </w:r>
      <w:r w:rsidRPr="00266412">
        <w:rPr>
          <w:rStyle w:val="CharStyle24"/>
          <w:rFonts w:cs="Calibri"/>
          <w:color w:val="000000"/>
          <w:sz w:val="24"/>
          <w:szCs w:val="24"/>
        </w:rPr>
        <w:tab/>
        <w:t xml:space="preserve">  Orneta,</w:t>
      </w:r>
      <w:r w:rsidRPr="00266412">
        <w:rPr>
          <w:rStyle w:val="CharStyle24"/>
          <w:rFonts w:cs="Calibri"/>
          <w:color w:val="000000"/>
          <w:sz w:val="24"/>
          <w:szCs w:val="24"/>
        </w:rPr>
        <w:tab/>
        <w:t xml:space="preserve"> </w:t>
      </w:r>
      <w:r w:rsidR="004240A0">
        <w:rPr>
          <w:rStyle w:val="CharStyle24"/>
          <w:rFonts w:cs="Calibri"/>
          <w:color w:val="000000"/>
          <w:sz w:val="24"/>
          <w:szCs w:val="24"/>
        </w:rPr>
        <w:t>14</w:t>
      </w:r>
      <w:bookmarkStart w:id="0" w:name="_GoBack"/>
      <w:bookmarkEnd w:id="0"/>
      <w:permStart w:id="480342904" w:edGrp="everyone"/>
      <w:permEnd w:id="480342904"/>
      <w:r w:rsidRPr="00266412">
        <w:rPr>
          <w:rStyle w:val="CharStyle24"/>
          <w:rFonts w:cs="Calibri"/>
          <w:color w:val="000000"/>
          <w:sz w:val="24"/>
          <w:szCs w:val="24"/>
        </w:rPr>
        <w:t xml:space="preserve"> maj 2021 r.</w:t>
      </w:r>
    </w:p>
    <w:p w:rsidR="001F0E6C" w:rsidRPr="00266412" w:rsidRDefault="001F0E6C" w:rsidP="001F0E6C">
      <w:pPr>
        <w:pStyle w:val="Style23"/>
        <w:shd w:val="clear" w:color="auto" w:fill="auto"/>
        <w:spacing w:line="276" w:lineRule="auto"/>
        <w:ind w:left="20" w:firstLine="0"/>
        <w:rPr>
          <w:rStyle w:val="CharStyle25"/>
          <w:rFonts w:cs="Calibri"/>
          <w:color w:val="000000"/>
          <w:sz w:val="24"/>
          <w:szCs w:val="24"/>
        </w:rPr>
      </w:pPr>
    </w:p>
    <w:p w:rsidR="001F0E6C" w:rsidRPr="00266412" w:rsidRDefault="001F0E6C" w:rsidP="001F0E6C">
      <w:pPr>
        <w:pStyle w:val="Style23"/>
        <w:shd w:val="clear" w:color="auto" w:fill="auto"/>
        <w:spacing w:line="276" w:lineRule="auto"/>
        <w:ind w:firstLine="0"/>
        <w:rPr>
          <w:rFonts w:cs="Calibri"/>
          <w:sz w:val="24"/>
          <w:szCs w:val="24"/>
        </w:rPr>
      </w:pPr>
      <w:r w:rsidRPr="00266412">
        <w:rPr>
          <w:rStyle w:val="CharStyle25"/>
          <w:rFonts w:cs="Calibri"/>
          <w:color w:val="000000"/>
          <w:sz w:val="24"/>
          <w:szCs w:val="24"/>
        </w:rPr>
        <w:t>Zamawiający:</w:t>
      </w:r>
    </w:p>
    <w:p w:rsidR="001F0E6C" w:rsidRPr="00266412" w:rsidRDefault="001F0E6C" w:rsidP="001F0E6C">
      <w:pPr>
        <w:pStyle w:val="Style23"/>
        <w:shd w:val="clear" w:color="auto" w:fill="auto"/>
        <w:spacing w:after="272" w:line="276" w:lineRule="auto"/>
        <w:ind w:left="20" w:right="6060" w:firstLine="0"/>
        <w:jc w:val="left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Wspólnota Mieszkaniowa Nieruchomości 11-130 Orneta ul. Przemysłowa 6</w:t>
      </w:r>
    </w:p>
    <w:p w:rsidR="001F0E6C" w:rsidRPr="00266412" w:rsidRDefault="001F0E6C" w:rsidP="001F0E6C">
      <w:pPr>
        <w:pStyle w:val="Style26"/>
        <w:keepNext/>
        <w:keepLines/>
        <w:shd w:val="clear" w:color="auto" w:fill="auto"/>
        <w:spacing w:before="0" w:after="195" w:line="276" w:lineRule="auto"/>
        <w:ind w:right="20" w:firstLine="0"/>
        <w:rPr>
          <w:rFonts w:cs="Calibri"/>
          <w:sz w:val="24"/>
          <w:szCs w:val="24"/>
        </w:rPr>
      </w:pPr>
      <w:bookmarkStart w:id="1" w:name="bookmark0"/>
      <w:r w:rsidRPr="00266412">
        <w:rPr>
          <w:rStyle w:val="CharStyle27"/>
          <w:rFonts w:cs="Calibri"/>
          <w:b/>
          <w:color w:val="000000"/>
          <w:sz w:val="24"/>
          <w:szCs w:val="24"/>
        </w:rPr>
        <w:t>ROZDZIAŁ III. OPIS PRZEDMIOTU ZAMÓWIENIA</w:t>
      </w:r>
      <w:bookmarkEnd w:id="1"/>
    </w:p>
    <w:p w:rsidR="001F0E6C" w:rsidRPr="00266412" w:rsidRDefault="001F0E6C" w:rsidP="001F0E6C">
      <w:pPr>
        <w:pStyle w:val="Style26"/>
        <w:keepNext/>
        <w:keepLines/>
        <w:shd w:val="clear" w:color="auto" w:fill="auto"/>
        <w:spacing w:before="0" w:after="120" w:line="276" w:lineRule="auto"/>
        <w:ind w:left="238" w:right="1219" w:hanging="238"/>
        <w:rPr>
          <w:rStyle w:val="CharStyle27"/>
          <w:rFonts w:cs="Calibri"/>
          <w:b/>
          <w:color w:val="000000"/>
          <w:sz w:val="24"/>
          <w:szCs w:val="24"/>
        </w:rPr>
      </w:pPr>
      <w:bookmarkStart w:id="2" w:name="bookmark1"/>
      <w:r w:rsidRPr="00266412">
        <w:rPr>
          <w:rStyle w:val="CharStyle27"/>
          <w:rFonts w:cs="Calibri"/>
          <w:b/>
          <w:color w:val="000000"/>
          <w:sz w:val="24"/>
          <w:szCs w:val="24"/>
        </w:rPr>
        <w:t xml:space="preserve">PRZEDMIOT ZAMÓWIENIA </w:t>
      </w:r>
    </w:p>
    <w:p w:rsidR="003A6E7B" w:rsidRPr="008B2EC3" w:rsidRDefault="001F0E6C" w:rsidP="003A6E7B">
      <w:pPr>
        <w:pStyle w:val="Style26"/>
        <w:keepNext/>
        <w:keepLines/>
        <w:shd w:val="clear" w:color="auto" w:fill="auto"/>
        <w:spacing w:before="0" w:line="276" w:lineRule="auto"/>
        <w:ind w:left="238" w:hanging="238"/>
        <w:rPr>
          <w:rStyle w:val="CharStyle27"/>
          <w:i/>
          <w:color w:val="000000"/>
          <w:sz w:val="24"/>
        </w:rPr>
      </w:pPr>
      <w:r w:rsidRPr="00266412">
        <w:rPr>
          <w:rStyle w:val="CharStyle27"/>
          <w:rFonts w:cs="Calibri"/>
          <w:b/>
          <w:color w:val="000000"/>
          <w:sz w:val="24"/>
          <w:szCs w:val="24"/>
        </w:rPr>
        <w:t>Przedmiotem zamówienia są roboty budowlan</w:t>
      </w:r>
      <w:r>
        <w:rPr>
          <w:rStyle w:val="CharStyle27"/>
          <w:rFonts w:cs="Calibri"/>
          <w:b/>
          <w:color w:val="000000"/>
          <w:sz w:val="24"/>
          <w:szCs w:val="24"/>
        </w:rPr>
        <w:t>o-instalacyjne</w:t>
      </w:r>
      <w:r w:rsidRPr="00266412">
        <w:rPr>
          <w:rStyle w:val="CharStyle27"/>
          <w:rFonts w:cs="Calibri"/>
          <w:b/>
          <w:color w:val="000000"/>
          <w:sz w:val="24"/>
          <w:szCs w:val="24"/>
        </w:rPr>
        <w:t xml:space="preserve"> związane z dokończeniem </w:t>
      </w:r>
      <w:bookmarkEnd w:id="2"/>
      <w:r w:rsidR="003A6E7B" w:rsidRPr="001727A2">
        <w:rPr>
          <w:rStyle w:val="CharStyle20"/>
          <w:sz w:val="24"/>
        </w:rPr>
        <w:t xml:space="preserve">zadania pn. „Termomodernizacja i remont budynku mieszkalnego wielorodzinnego </w:t>
      </w:r>
      <w:r w:rsidR="003A6E7B">
        <w:rPr>
          <w:rStyle w:val="CharStyle20"/>
          <w:sz w:val="24"/>
        </w:rPr>
        <w:br/>
      </w:r>
      <w:r w:rsidR="003A6E7B" w:rsidRPr="001727A2">
        <w:rPr>
          <w:rStyle w:val="CharStyle20"/>
          <w:sz w:val="24"/>
        </w:rPr>
        <w:t>- remonty i naprawy” -</w:t>
      </w:r>
      <w:r w:rsidR="003A6E7B" w:rsidRPr="001727A2">
        <w:rPr>
          <w:rStyle w:val="CharStyle20"/>
          <w:b w:val="0"/>
          <w:i/>
          <w:sz w:val="24"/>
        </w:rPr>
        <w:t xml:space="preserve"> </w:t>
      </w:r>
      <w:r w:rsidR="003A6E7B" w:rsidRPr="001727A2">
        <w:rPr>
          <w:rStyle w:val="CharStyle20"/>
          <w:sz w:val="24"/>
        </w:rPr>
        <w:t>ul. Przemysłowa 6 w Ornecie</w:t>
      </w:r>
    </w:p>
    <w:p w:rsidR="001F0E6C" w:rsidRPr="002B333E" w:rsidRDefault="001F0E6C" w:rsidP="001F0E6C">
      <w:pPr>
        <w:pStyle w:val="Style23"/>
        <w:numPr>
          <w:ilvl w:val="0"/>
          <w:numId w:val="13"/>
        </w:numPr>
        <w:shd w:val="clear" w:color="auto" w:fill="auto"/>
        <w:spacing w:line="276" w:lineRule="auto"/>
        <w:rPr>
          <w:rStyle w:val="CharStyle24"/>
          <w:rFonts w:cs="Calibri"/>
          <w:b/>
          <w:color w:val="000000"/>
          <w:sz w:val="24"/>
          <w:szCs w:val="24"/>
        </w:rPr>
      </w:pPr>
      <w:r w:rsidRPr="002B333E">
        <w:rPr>
          <w:rStyle w:val="CharStyle24"/>
          <w:rFonts w:cs="Calibri"/>
          <w:b/>
          <w:color w:val="000000"/>
          <w:sz w:val="24"/>
          <w:szCs w:val="24"/>
        </w:rPr>
        <w:t>Nazwy i kody dotyczące przedmiotu zamówienia:</w:t>
      </w:r>
    </w:p>
    <w:p w:rsidR="001F0E6C" w:rsidRPr="00266412" w:rsidRDefault="001F0E6C" w:rsidP="001F0E6C">
      <w:pPr>
        <w:pStyle w:val="Style23"/>
        <w:shd w:val="clear" w:color="auto" w:fill="auto"/>
        <w:spacing w:line="276" w:lineRule="auto"/>
        <w:ind w:left="20" w:firstLine="0"/>
        <w:rPr>
          <w:rFonts w:cs="Calibri"/>
          <w:sz w:val="24"/>
          <w:szCs w:val="24"/>
        </w:rPr>
      </w:pPr>
    </w:p>
    <w:p w:rsidR="001F0E6C" w:rsidRPr="001F0ECA" w:rsidRDefault="001F0E6C" w:rsidP="001F0E6C">
      <w:pPr>
        <w:spacing w:line="276" w:lineRule="auto"/>
        <w:ind w:left="426"/>
        <w:jc w:val="both"/>
        <w:rPr>
          <w:rFonts w:ascii="Calibri" w:hAnsi="Calibri" w:cs="Calibri"/>
        </w:rPr>
      </w:pPr>
      <w:r w:rsidRPr="001F0ECA">
        <w:rPr>
          <w:rFonts w:ascii="Calibri" w:hAnsi="Calibri" w:cs="Calibri"/>
        </w:rPr>
        <w:t>CPV 45. 00. 00. 00 - 7</w:t>
      </w:r>
      <w:r w:rsidRPr="001F0ECA">
        <w:rPr>
          <w:rFonts w:ascii="Calibri" w:hAnsi="Calibri" w:cs="Calibri"/>
        </w:rPr>
        <w:tab/>
        <w:t>Roboty budowlane</w:t>
      </w:r>
    </w:p>
    <w:p w:rsidR="001F0E6C" w:rsidRPr="001F0ECA" w:rsidRDefault="001F0E6C" w:rsidP="001F0E6C">
      <w:pPr>
        <w:spacing w:line="276" w:lineRule="auto"/>
        <w:ind w:left="426"/>
        <w:jc w:val="both"/>
        <w:rPr>
          <w:rFonts w:ascii="Calibri" w:hAnsi="Calibri" w:cs="Calibri"/>
        </w:rPr>
      </w:pPr>
      <w:r w:rsidRPr="001F0ECA">
        <w:rPr>
          <w:rFonts w:ascii="Calibri" w:hAnsi="Calibri" w:cs="Calibri"/>
        </w:rPr>
        <w:t>CPV 45. 21. 00. 00 - 2</w:t>
      </w:r>
      <w:r w:rsidRPr="001F0ECA">
        <w:rPr>
          <w:rFonts w:ascii="Calibri" w:hAnsi="Calibri" w:cs="Calibri"/>
        </w:rPr>
        <w:tab/>
        <w:t>Roboty budowlane w zakresie budynków</w:t>
      </w:r>
    </w:p>
    <w:p w:rsidR="001F0E6C" w:rsidRPr="001F0ECA" w:rsidRDefault="001F0E6C" w:rsidP="001F0E6C">
      <w:pPr>
        <w:spacing w:line="276" w:lineRule="auto"/>
        <w:ind w:left="426"/>
        <w:jc w:val="both"/>
        <w:rPr>
          <w:rFonts w:ascii="Calibri" w:hAnsi="Calibri" w:cs="Calibri"/>
        </w:rPr>
      </w:pPr>
      <w:r w:rsidRPr="001F0ECA">
        <w:rPr>
          <w:rFonts w:ascii="Calibri" w:hAnsi="Calibri" w:cs="Calibri"/>
        </w:rPr>
        <w:t>CPV 45. 45. 30. 00 - 7</w:t>
      </w:r>
      <w:r w:rsidRPr="001F0ECA">
        <w:rPr>
          <w:rFonts w:ascii="Calibri" w:hAnsi="Calibri" w:cs="Calibri"/>
        </w:rPr>
        <w:tab/>
        <w:t>Roboty remontowe i renowacyjne</w:t>
      </w:r>
    </w:p>
    <w:p w:rsidR="001F0E6C" w:rsidRPr="001F0ECA" w:rsidRDefault="001F0E6C" w:rsidP="001F0E6C">
      <w:pPr>
        <w:spacing w:line="276" w:lineRule="auto"/>
        <w:ind w:left="426"/>
        <w:jc w:val="both"/>
        <w:rPr>
          <w:rFonts w:ascii="Calibri" w:hAnsi="Calibri" w:cs="Calibri"/>
          <w:color w:val="auto"/>
        </w:rPr>
      </w:pPr>
      <w:r w:rsidRPr="001F0ECA">
        <w:rPr>
          <w:rFonts w:ascii="Calibri" w:hAnsi="Calibri" w:cs="Calibri"/>
        </w:rPr>
        <w:t>CPV 45. 44. 30. 00 - 4</w:t>
      </w:r>
      <w:r w:rsidRPr="001F0ECA">
        <w:rPr>
          <w:rFonts w:ascii="Calibri" w:hAnsi="Calibri" w:cs="Calibri"/>
        </w:rPr>
        <w:tab/>
        <w:t>Roboty elewacyjne</w:t>
      </w:r>
    </w:p>
    <w:p w:rsidR="001F0E6C" w:rsidRPr="001F0ECA" w:rsidRDefault="001F0E6C" w:rsidP="001F0E6C">
      <w:pPr>
        <w:spacing w:line="276" w:lineRule="auto"/>
        <w:ind w:left="426" w:right="1"/>
        <w:rPr>
          <w:rFonts w:ascii="Calibri" w:hAnsi="Calibri" w:cs="Calibri"/>
        </w:rPr>
      </w:pPr>
      <w:r w:rsidRPr="001F0ECA">
        <w:rPr>
          <w:rFonts w:ascii="Calibri" w:hAnsi="Calibri" w:cs="Calibri"/>
        </w:rPr>
        <w:t xml:space="preserve">CPV 45. 40. 00. 00 - 1 </w:t>
      </w:r>
      <w:r w:rsidRPr="001F0ECA">
        <w:rPr>
          <w:rFonts w:ascii="Calibri" w:hAnsi="Calibri" w:cs="Calibri"/>
        </w:rPr>
        <w:tab/>
        <w:t xml:space="preserve">Roboty wykończeniowe w zakresie obiektów budowlanych </w:t>
      </w:r>
    </w:p>
    <w:p w:rsidR="001F0E6C" w:rsidRPr="001F0ECA" w:rsidRDefault="001F0E6C" w:rsidP="001F0E6C">
      <w:pPr>
        <w:spacing w:line="276" w:lineRule="auto"/>
        <w:ind w:left="426" w:right="2400"/>
        <w:rPr>
          <w:rFonts w:ascii="Calibri" w:hAnsi="Calibri" w:cs="Calibri"/>
          <w:color w:val="auto"/>
        </w:rPr>
      </w:pPr>
      <w:r w:rsidRPr="001F0ECA">
        <w:rPr>
          <w:rFonts w:ascii="Calibri" w:hAnsi="Calibri" w:cs="Calibri"/>
        </w:rPr>
        <w:t xml:space="preserve">CPV 45. 30. 00. 00 - 0 </w:t>
      </w:r>
      <w:r w:rsidRPr="001F0ECA">
        <w:rPr>
          <w:rFonts w:ascii="Calibri" w:hAnsi="Calibri" w:cs="Calibri"/>
        </w:rPr>
        <w:tab/>
        <w:t>Roboty instalacyjne w budynkach</w:t>
      </w:r>
    </w:p>
    <w:p w:rsidR="001F0E6C" w:rsidRPr="001F0ECA" w:rsidRDefault="001F0E6C" w:rsidP="001F0E6C">
      <w:pPr>
        <w:tabs>
          <w:tab w:val="left" w:pos="2835"/>
        </w:tabs>
        <w:spacing w:line="276" w:lineRule="auto"/>
        <w:ind w:left="2835" w:right="1" w:hanging="2409"/>
        <w:jc w:val="both"/>
        <w:rPr>
          <w:rFonts w:ascii="Calibri" w:hAnsi="Calibri" w:cs="Calibri"/>
          <w:color w:val="auto"/>
        </w:rPr>
      </w:pPr>
      <w:r w:rsidRPr="001F0ECA">
        <w:rPr>
          <w:rFonts w:ascii="Calibri" w:hAnsi="Calibri" w:cs="Calibri"/>
        </w:rPr>
        <w:t xml:space="preserve">CPV 45. 26. 00. 00 - 7 </w:t>
      </w:r>
      <w:r w:rsidRPr="001F0ECA">
        <w:rPr>
          <w:rFonts w:ascii="Calibri" w:hAnsi="Calibri" w:cs="Calibri"/>
        </w:rPr>
        <w:tab/>
        <w:t>Roboty w zakresie wykonywania pokryć i konstrukcji   dachowych i   inne podobne roboty specjalistyczne</w:t>
      </w:r>
    </w:p>
    <w:p w:rsidR="001F0E6C" w:rsidRPr="001F0ECA" w:rsidRDefault="001F0E6C" w:rsidP="001F0E6C">
      <w:pPr>
        <w:tabs>
          <w:tab w:val="left" w:pos="3544"/>
        </w:tabs>
        <w:spacing w:line="276" w:lineRule="auto"/>
        <w:ind w:left="2835" w:hanging="2409"/>
        <w:jc w:val="both"/>
        <w:rPr>
          <w:rFonts w:ascii="Calibri" w:hAnsi="Calibri" w:cs="Calibri"/>
        </w:rPr>
      </w:pPr>
      <w:r w:rsidRPr="001F0ECA">
        <w:rPr>
          <w:rFonts w:ascii="Calibri" w:hAnsi="Calibri" w:cs="Calibri"/>
        </w:rPr>
        <w:t xml:space="preserve">CPV 45. 11. 00. 00 - 1     Roboty w zakresie burzenia i rozbiórki obiektów  budowlanych; roboty ziemne </w:t>
      </w:r>
    </w:p>
    <w:p w:rsidR="001F0E6C" w:rsidRPr="001F0ECA" w:rsidRDefault="001F0E6C" w:rsidP="001F0E6C">
      <w:pPr>
        <w:spacing w:line="276" w:lineRule="auto"/>
        <w:ind w:left="426"/>
        <w:rPr>
          <w:rFonts w:ascii="Calibri" w:hAnsi="Calibri" w:cs="Calibri"/>
        </w:rPr>
      </w:pPr>
      <w:r w:rsidRPr="001F0ECA">
        <w:rPr>
          <w:rFonts w:ascii="Calibri" w:hAnsi="Calibri" w:cs="Calibri"/>
        </w:rPr>
        <w:t xml:space="preserve">CPV 45. 23. 32. 00 - 1 </w:t>
      </w:r>
      <w:r w:rsidRPr="001F0ECA">
        <w:rPr>
          <w:rFonts w:ascii="Calibri" w:hAnsi="Calibri" w:cs="Calibri"/>
        </w:rPr>
        <w:tab/>
        <w:t>Roboty w zakresie różnych nawierzchni</w:t>
      </w:r>
    </w:p>
    <w:p w:rsidR="001F0E6C" w:rsidRPr="001F0ECA" w:rsidRDefault="001F0E6C" w:rsidP="001F0E6C">
      <w:pPr>
        <w:spacing w:line="276" w:lineRule="auto"/>
        <w:ind w:left="426"/>
        <w:rPr>
          <w:rFonts w:ascii="Calibri" w:hAnsi="Calibri" w:cs="Calibri"/>
        </w:rPr>
      </w:pPr>
      <w:r w:rsidRPr="001F0ECA">
        <w:rPr>
          <w:rFonts w:ascii="Calibri" w:hAnsi="Calibri" w:cs="Calibri"/>
        </w:rPr>
        <w:t xml:space="preserve">CPV 45. 32. 00. 00 - 6 </w:t>
      </w:r>
      <w:r w:rsidRPr="001F0ECA">
        <w:rPr>
          <w:rFonts w:ascii="Calibri" w:hAnsi="Calibri" w:cs="Calibri"/>
        </w:rPr>
        <w:tab/>
        <w:t>Roboty izolacyjne</w:t>
      </w:r>
    </w:p>
    <w:p w:rsidR="001F0E6C" w:rsidRPr="001F0ECA" w:rsidRDefault="001F0E6C" w:rsidP="001F0E6C">
      <w:pPr>
        <w:spacing w:after="120" w:line="276" w:lineRule="auto"/>
        <w:ind w:left="425"/>
        <w:rPr>
          <w:rFonts w:ascii="Calibri" w:hAnsi="Calibri" w:cs="Calibri"/>
        </w:rPr>
      </w:pPr>
      <w:r w:rsidRPr="001F0ECA">
        <w:rPr>
          <w:rFonts w:ascii="Calibri" w:hAnsi="Calibri" w:cs="Calibri"/>
        </w:rPr>
        <w:t xml:space="preserve">CPV 45. 33. 00. 00 - 9 </w:t>
      </w:r>
      <w:r w:rsidRPr="001F0ECA">
        <w:rPr>
          <w:rFonts w:ascii="Calibri" w:hAnsi="Calibri" w:cs="Calibri"/>
        </w:rPr>
        <w:tab/>
        <w:t>Roboty instalacyjne wodno-kanalizacyjne i sanitarne</w:t>
      </w:r>
    </w:p>
    <w:p w:rsidR="001F0E6C" w:rsidRPr="00266412" w:rsidRDefault="001F0E6C" w:rsidP="001F0E6C">
      <w:pPr>
        <w:pStyle w:val="Style23"/>
        <w:shd w:val="clear" w:color="auto" w:fill="auto"/>
        <w:spacing w:line="276" w:lineRule="auto"/>
        <w:ind w:left="2835" w:hanging="2812"/>
        <w:jc w:val="left"/>
        <w:rPr>
          <w:rFonts w:cs="Calibri"/>
          <w:color w:val="000000"/>
          <w:sz w:val="24"/>
          <w:szCs w:val="24"/>
        </w:rPr>
      </w:pPr>
    </w:p>
    <w:p w:rsidR="001F0E6C" w:rsidRPr="00266412" w:rsidRDefault="001F0E6C" w:rsidP="001F0E6C">
      <w:pPr>
        <w:spacing w:line="276" w:lineRule="auto"/>
        <w:jc w:val="both"/>
        <w:rPr>
          <w:rFonts w:asciiTheme="minorHAnsi" w:hAnsiTheme="minorHAnsi" w:cs="Calibri"/>
          <w:color w:val="auto"/>
        </w:rPr>
      </w:pPr>
      <w:r w:rsidRPr="00266412">
        <w:rPr>
          <w:rFonts w:asciiTheme="minorHAnsi" w:hAnsiTheme="minorHAnsi" w:cs="Calibri"/>
        </w:rPr>
        <w:t>Postępowanie prowadzone jest zgodnie z zasadą konkurencyjności – z wyłączeniem zastosowania przepisów ustawy z dnia 29 stycznia 2004 r. Prawo zamówień publicznych  (na podstawie art. 2 ust. 1 pkt. 1)</w:t>
      </w:r>
    </w:p>
    <w:p w:rsidR="001F0E6C" w:rsidRPr="00266412" w:rsidRDefault="001F0E6C" w:rsidP="001F0E6C">
      <w:pPr>
        <w:pStyle w:val="Style23"/>
        <w:shd w:val="clear" w:color="auto" w:fill="auto"/>
        <w:spacing w:line="276" w:lineRule="auto"/>
        <w:ind w:left="2835" w:hanging="2812"/>
        <w:jc w:val="left"/>
        <w:rPr>
          <w:rFonts w:cs="Calibri"/>
          <w:color w:val="000000"/>
          <w:sz w:val="24"/>
          <w:szCs w:val="24"/>
        </w:rPr>
      </w:pPr>
    </w:p>
    <w:p w:rsidR="001F0E6C" w:rsidRPr="00266412" w:rsidRDefault="001F0E6C" w:rsidP="001F0E6C">
      <w:pPr>
        <w:pStyle w:val="Style26"/>
        <w:keepNext/>
        <w:keepLines/>
        <w:shd w:val="clear" w:color="auto" w:fill="auto"/>
        <w:spacing w:before="0" w:after="120" w:line="276" w:lineRule="auto"/>
        <w:ind w:firstLine="0"/>
        <w:jc w:val="both"/>
        <w:rPr>
          <w:rStyle w:val="CharStyle27"/>
          <w:rFonts w:cs="Calibri"/>
          <w:b/>
          <w:color w:val="000000"/>
          <w:sz w:val="24"/>
          <w:szCs w:val="24"/>
        </w:rPr>
      </w:pPr>
      <w:bookmarkStart w:id="3" w:name="bookmark2"/>
      <w:r w:rsidRPr="00266412">
        <w:rPr>
          <w:rStyle w:val="CharStyle27"/>
          <w:rFonts w:cs="Calibri"/>
          <w:b/>
          <w:color w:val="000000"/>
          <w:sz w:val="24"/>
          <w:szCs w:val="24"/>
        </w:rPr>
        <w:t>2. ZAKRES ZAMÓWIENIA, obejmuje:</w:t>
      </w:r>
      <w:bookmarkEnd w:id="3"/>
    </w:p>
    <w:p w:rsidR="001F0E6C" w:rsidRPr="003A6E7B" w:rsidRDefault="001F0E6C" w:rsidP="00724054">
      <w:pPr>
        <w:pStyle w:val="Style22"/>
        <w:numPr>
          <w:ilvl w:val="0"/>
          <w:numId w:val="17"/>
        </w:numPr>
        <w:shd w:val="clear" w:color="auto" w:fill="auto"/>
        <w:tabs>
          <w:tab w:val="left" w:pos="284"/>
        </w:tabs>
        <w:spacing w:after="0" w:line="276" w:lineRule="auto"/>
        <w:ind w:left="284" w:right="23" w:hanging="284"/>
        <w:jc w:val="both"/>
        <w:rPr>
          <w:rStyle w:val="CharStyle17"/>
          <w:rFonts w:cs="Calibri"/>
          <w:b w:val="0"/>
          <w:i w:val="0"/>
          <w:color w:val="000000"/>
          <w:sz w:val="24"/>
          <w:szCs w:val="24"/>
        </w:rPr>
      </w:pPr>
      <w:r w:rsidRPr="00266412">
        <w:rPr>
          <w:rStyle w:val="CharStyle17"/>
          <w:rFonts w:cs="Calibri"/>
          <w:b w:val="0"/>
          <w:i w:val="0"/>
          <w:color w:val="000000"/>
          <w:sz w:val="24"/>
          <w:szCs w:val="24"/>
        </w:rPr>
        <w:t>Zakres realizacji obejmuje roboty budowlano-</w:t>
      </w:r>
      <w:r>
        <w:rPr>
          <w:rStyle w:val="CharStyle17"/>
          <w:rFonts w:cs="Calibri"/>
          <w:b w:val="0"/>
          <w:i w:val="0"/>
          <w:color w:val="000000"/>
          <w:sz w:val="24"/>
          <w:szCs w:val="24"/>
        </w:rPr>
        <w:t>instalacyjne</w:t>
      </w:r>
      <w:r w:rsidRPr="00266412">
        <w:rPr>
          <w:rStyle w:val="CharStyle17"/>
          <w:rFonts w:cs="Calibri"/>
          <w:b w:val="0"/>
          <w:i w:val="0"/>
          <w:color w:val="000000"/>
          <w:sz w:val="24"/>
          <w:szCs w:val="24"/>
        </w:rPr>
        <w:t xml:space="preserve"> związane z dokończeniem </w:t>
      </w:r>
      <w:r w:rsidR="003A6E7B" w:rsidRPr="003A6E7B">
        <w:rPr>
          <w:rStyle w:val="CharStyle17"/>
          <w:rFonts w:cs="Calibri"/>
          <w:b w:val="0"/>
          <w:i w:val="0"/>
          <w:color w:val="000000"/>
          <w:szCs w:val="24"/>
        </w:rPr>
        <w:t xml:space="preserve">zadania pn. „Termomodernizacja i remont budynku mieszkalnego wielorodzinnego </w:t>
      </w:r>
      <w:r w:rsidR="003A6E7B" w:rsidRPr="003A6E7B">
        <w:rPr>
          <w:rStyle w:val="CharStyle17"/>
          <w:rFonts w:cs="Calibri"/>
          <w:b w:val="0"/>
          <w:i w:val="0"/>
          <w:color w:val="000000"/>
          <w:szCs w:val="24"/>
        </w:rPr>
        <w:br/>
        <w:t>- remonty i naprawy” -</w:t>
      </w:r>
      <w:r w:rsidR="003A6E7B" w:rsidRPr="003A6E7B">
        <w:rPr>
          <w:rStyle w:val="CharStyle17"/>
          <w:rFonts w:cs="Calibri"/>
          <w:color w:val="000000"/>
          <w:szCs w:val="24"/>
        </w:rPr>
        <w:t xml:space="preserve"> </w:t>
      </w:r>
      <w:r w:rsidR="003A6E7B" w:rsidRPr="003A6E7B">
        <w:rPr>
          <w:rStyle w:val="CharStyle17"/>
          <w:rFonts w:cs="Calibri"/>
          <w:b w:val="0"/>
          <w:i w:val="0"/>
          <w:color w:val="000000"/>
          <w:szCs w:val="24"/>
        </w:rPr>
        <w:t>ul. Przemysłowa 6 w Ornecie</w:t>
      </w:r>
      <w:r w:rsidRPr="003A6E7B">
        <w:rPr>
          <w:rStyle w:val="CharStyle17"/>
          <w:rFonts w:cs="Calibri"/>
        </w:rPr>
        <w:t>,</w:t>
      </w:r>
      <w:r w:rsidRPr="003A6E7B">
        <w:rPr>
          <w:rStyle w:val="CharStyle17"/>
        </w:rPr>
        <w:t xml:space="preserve"> </w:t>
      </w:r>
      <w:r w:rsidRPr="003A6E7B">
        <w:rPr>
          <w:rStyle w:val="CharStyle17"/>
          <w:b w:val="0"/>
          <w:i w:val="0"/>
        </w:rPr>
        <w:t>tj.:</w:t>
      </w:r>
    </w:p>
    <w:p w:rsidR="003A6E7B" w:rsidRPr="003A6E7B" w:rsidRDefault="003A6E7B" w:rsidP="003A6E7B">
      <w:pPr>
        <w:numPr>
          <w:ilvl w:val="0"/>
          <w:numId w:val="18"/>
        </w:numPr>
        <w:tabs>
          <w:tab w:val="left" w:pos="284"/>
        </w:tabs>
        <w:spacing w:line="276" w:lineRule="auto"/>
        <w:ind w:right="20"/>
        <w:jc w:val="both"/>
        <w:rPr>
          <w:rFonts w:ascii="Calibri" w:eastAsiaTheme="minorHAnsi" w:hAnsi="Calibri" w:cs="Calibri"/>
          <w:color w:val="auto"/>
          <w:shd w:val="clear" w:color="auto" w:fill="FFFFFF"/>
          <w:lang w:eastAsia="en-US"/>
        </w:rPr>
      </w:pPr>
      <w:r w:rsidRPr="003A6E7B">
        <w:rPr>
          <w:rFonts w:ascii="Calibri" w:eastAsiaTheme="minorHAnsi" w:hAnsi="Calibri" w:cs="Calibri"/>
          <w:color w:val="auto"/>
          <w:shd w:val="clear" w:color="auto" w:fill="FFFFFF"/>
          <w:lang w:eastAsia="en-US"/>
        </w:rPr>
        <w:t>Branża budowlana:</w:t>
      </w:r>
    </w:p>
    <w:p w:rsidR="003A6E7B" w:rsidRPr="003A6E7B" w:rsidRDefault="003A6E7B" w:rsidP="003A6E7B">
      <w:pPr>
        <w:numPr>
          <w:ilvl w:val="0"/>
          <w:numId w:val="19"/>
        </w:numPr>
        <w:tabs>
          <w:tab w:val="left" w:pos="284"/>
        </w:tabs>
        <w:spacing w:line="276" w:lineRule="auto"/>
        <w:ind w:left="1276" w:right="20" w:hanging="283"/>
        <w:jc w:val="both"/>
        <w:rPr>
          <w:rFonts w:ascii="Calibri" w:eastAsiaTheme="minorHAnsi" w:hAnsi="Calibri" w:cs="Calibri"/>
          <w:color w:val="auto"/>
          <w:shd w:val="clear" w:color="auto" w:fill="FFFFFF"/>
          <w:lang w:eastAsia="en-US"/>
        </w:rPr>
      </w:pPr>
      <w:r w:rsidRPr="003A6E7B">
        <w:rPr>
          <w:rFonts w:ascii="Calibri" w:eastAsiaTheme="minorHAnsi" w:hAnsi="Calibri" w:cs="Calibri"/>
          <w:color w:val="auto"/>
          <w:shd w:val="clear" w:color="auto" w:fill="FFFFFF"/>
          <w:lang w:eastAsia="en-US"/>
        </w:rPr>
        <w:t xml:space="preserve">remont: ściany fundamentowe, wiatrołapy, balkony, ściany klatki schodowej i </w:t>
      </w:r>
      <w:r w:rsidRPr="003A6E7B">
        <w:rPr>
          <w:rFonts w:ascii="Calibri" w:eastAsiaTheme="minorHAnsi" w:hAnsi="Calibri" w:cs="Calibri"/>
          <w:color w:val="auto"/>
          <w:shd w:val="clear" w:color="auto" w:fill="FFFFFF"/>
          <w:lang w:eastAsia="en-US"/>
        </w:rPr>
        <w:lastRenderedPageBreak/>
        <w:t>korytarzy, balkony wiatrołapów indywidualnych, zagospodarowanie terenu, wykonanie instalacji solarnej oraz przystosowanie istniejącego węzła c.o. do współpracy z instalacją solarną (remont pomieszczenia),</w:t>
      </w:r>
    </w:p>
    <w:p w:rsidR="003A6E7B" w:rsidRPr="003A6E7B" w:rsidRDefault="003A6E7B" w:rsidP="003A6E7B">
      <w:pPr>
        <w:numPr>
          <w:ilvl w:val="0"/>
          <w:numId w:val="19"/>
        </w:numPr>
        <w:tabs>
          <w:tab w:val="left" w:pos="284"/>
        </w:tabs>
        <w:spacing w:line="276" w:lineRule="auto"/>
        <w:ind w:left="1276" w:right="20" w:hanging="283"/>
        <w:jc w:val="both"/>
        <w:rPr>
          <w:rFonts w:ascii="Calibri" w:eastAsiaTheme="minorHAnsi" w:hAnsi="Calibri" w:cs="Calibri"/>
          <w:color w:val="auto"/>
          <w:shd w:val="clear" w:color="auto" w:fill="FFFFFF"/>
          <w:lang w:eastAsia="en-US"/>
        </w:rPr>
      </w:pPr>
      <w:r w:rsidRPr="003A6E7B">
        <w:rPr>
          <w:rFonts w:ascii="Calibri" w:eastAsiaTheme="minorHAnsi" w:hAnsi="Calibri" w:cs="Calibri"/>
          <w:color w:val="auto"/>
          <w:shd w:val="clear" w:color="auto" w:fill="FFFFFF"/>
          <w:lang w:eastAsia="en-US"/>
        </w:rPr>
        <w:t>naprawy: elewacja, balkony, malowanie szczytu.</w:t>
      </w:r>
    </w:p>
    <w:p w:rsidR="003A6E7B" w:rsidRPr="003A6E7B" w:rsidRDefault="003A6E7B" w:rsidP="003A6E7B">
      <w:pPr>
        <w:numPr>
          <w:ilvl w:val="0"/>
          <w:numId w:val="18"/>
        </w:numPr>
        <w:tabs>
          <w:tab w:val="left" w:pos="284"/>
        </w:tabs>
        <w:spacing w:line="276" w:lineRule="auto"/>
        <w:ind w:right="20"/>
        <w:jc w:val="both"/>
        <w:rPr>
          <w:rFonts w:ascii="Calibri" w:eastAsiaTheme="minorHAnsi" w:hAnsi="Calibri" w:cs="Calibri"/>
          <w:color w:val="auto"/>
          <w:shd w:val="clear" w:color="auto" w:fill="FFFFFF"/>
          <w:lang w:eastAsia="en-US"/>
        </w:rPr>
      </w:pPr>
      <w:r w:rsidRPr="003A6E7B">
        <w:rPr>
          <w:rFonts w:ascii="Calibri" w:eastAsiaTheme="minorHAnsi" w:hAnsi="Calibri" w:cs="Calibri"/>
          <w:color w:val="auto"/>
          <w:shd w:val="clear" w:color="auto" w:fill="FFFFFF"/>
          <w:lang w:eastAsia="en-US"/>
        </w:rPr>
        <w:t>Branża sanitarna:</w:t>
      </w:r>
    </w:p>
    <w:p w:rsidR="003A6E7B" w:rsidRPr="003A6E7B" w:rsidRDefault="003A6E7B" w:rsidP="003A6E7B">
      <w:pPr>
        <w:numPr>
          <w:ilvl w:val="0"/>
          <w:numId w:val="20"/>
        </w:numPr>
        <w:tabs>
          <w:tab w:val="left" w:pos="284"/>
        </w:tabs>
        <w:spacing w:line="276" w:lineRule="auto"/>
        <w:ind w:right="20"/>
        <w:jc w:val="both"/>
        <w:rPr>
          <w:rFonts w:ascii="Calibri" w:eastAsiaTheme="minorHAnsi" w:hAnsi="Calibri" w:cs="Calibri"/>
          <w:color w:val="auto"/>
          <w:shd w:val="clear" w:color="auto" w:fill="FFFFFF"/>
          <w:lang w:eastAsia="en-US"/>
        </w:rPr>
      </w:pPr>
      <w:r w:rsidRPr="003A6E7B">
        <w:rPr>
          <w:rFonts w:ascii="Calibri" w:eastAsiaTheme="minorHAnsi" w:hAnsi="Calibri" w:cs="Calibri"/>
          <w:color w:val="auto"/>
          <w:shd w:val="clear" w:color="auto" w:fill="FFFFFF"/>
          <w:lang w:eastAsia="en-US"/>
        </w:rPr>
        <w:t>instalacje wodociągowe zw piony,</w:t>
      </w:r>
    </w:p>
    <w:p w:rsidR="003A6E7B" w:rsidRPr="003A6E7B" w:rsidRDefault="003A6E7B" w:rsidP="003A6E7B">
      <w:pPr>
        <w:numPr>
          <w:ilvl w:val="0"/>
          <w:numId w:val="20"/>
        </w:numPr>
        <w:tabs>
          <w:tab w:val="left" w:pos="284"/>
        </w:tabs>
        <w:spacing w:line="276" w:lineRule="auto"/>
        <w:ind w:right="20"/>
        <w:jc w:val="both"/>
        <w:rPr>
          <w:rFonts w:ascii="Calibri" w:eastAsiaTheme="minorHAnsi" w:hAnsi="Calibri" w:cs="Calibri"/>
          <w:color w:val="auto"/>
          <w:shd w:val="clear" w:color="auto" w:fill="FFFFFF"/>
          <w:lang w:eastAsia="en-US"/>
        </w:rPr>
      </w:pPr>
      <w:r w:rsidRPr="003A6E7B">
        <w:rPr>
          <w:rFonts w:ascii="Calibri" w:eastAsiaTheme="minorHAnsi" w:hAnsi="Calibri" w:cs="Calibri"/>
          <w:color w:val="auto"/>
          <w:shd w:val="clear" w:color="auto" w:fill="FFFFFF"/>
          <w:lang w:eastAsia="en-US"/>
        </w:rPr>
        <w:t>instalacje wodociągowe zw poziomy.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Inwestycja realizowana będzie na podstawie dokumentacji projektowej budowlanej i wykonawczej, specyfikacji technicznych wykonania i odbioru robót, przedmiarów robót, ustaleń Zapytania Ofertowego, zgodnie z obowiązującymi przepisami, normami i sztuką budowlaną. </w:t>
      </w:r>
      <w:r w:rsidRPr="00103F8F">
        <w:rPr>
          <w:rStyle w:val="CharStyle24"/>
          <w:rFonts w:cs="Calibri"/>
          <w:color w:val="000000"/>
          <w:sz w:val="24"/>
          <w:szCs w:val="24"/>
        </w:rPr>
        <w:t>Projekt posiada pozwolenie na budowę wydane przez Starostę Lidzbarskiego.</w:t>
      </w:r>
    </w:p>
    <w:p w:rsidR="001F0E6C" w:rsidRDefault="001F0E6C" w:rsidP="001F0E6C">
      <w:pPr>
        <w:pStyle w:val="Style23"/>
        <w:numPr>
          <w:ilvl w:val="0"/>
          <w:numId w:val="1"/>
        </w:numPr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Fonts w:cs="Calibri"/>
          <w:sz w:val="24"/>
          <w:szCs w:val="24"/>
        </w:rPr>
      </w:pPr>
      <w:r w:rsidRPr="00266412">
        <w:rPr>
          <w:rFonts w:cs="Calibri"/>
          <w:sz w:val="24"/>
          <w:szCs w:val="24"/>
        </w:rPr>
        <w:t>Z</w:t>
      </w:r>
      <w:r>
        <w:rPr>
          <w:rFonts w:cs="Calibri"/>
          <w:sz w:val="24"/>
          <w:szCs w:val="24"/>
        </w:rPr>
        <w:t xml:space="preserve">amawiający informuje, iż wynagrodzenie za wykonanie przedmiotu zamówienia jest ryczałtowe. </w:t>
      </w:r>
    </w:p>
    <w:p w:rsidR="001F0E6C" w:rsidRPr="00266412" w:rsidRDefault="001F0E6C" w:rsidP="001F0E6C">
      <w:pPr>
        <w:pStyle w:val="Style23"/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</w:t>
      </w:r>
      <w:r w:rsidRPr="00266412">
        <w:rPr>
          <w:rFonts w:cs="Calibri"/>
          <w:sz w:val="24"/>
          <w:szCs w:val="24"/>
        </w:rPr>
        <w:t>akres rzeczowy zadania określa Przedmiar robót zadania.</w:t>
      </w:r>
      <w:r>
        <w:rPr>
          <w:rFonts w:cs="Calibri"/>
          <w:sz w:val="24"/>
          <w:szCs w:val="24"/>
        </w:rPr>
        <w:t xml:space="preserve"> </w:t>
      </w:r>
      <w:r w:rsidRPr="00266412">
        <w:rPr>
          <w:rFonts w:cs="Calibri"/>
          <w:sz w:val="24"/>
          <w:szCs w:val="24"/>
        </w:rPr>
        <w:t xml:space="preserve">Przedmiar robót załączony do niniejszego postępowania stanowi element pomocniczy, Wykonawca odpowiada za zapoznanie się z przedmiotem zamówienia (w tym ilościami przedmiarowymi robót) i wykonanie analizy i własnej kalkulacji do określenia ceny ryczałtowej za realizację robót. </w:t>
      </w:r>
    </w:p>
    <w:p w:rsidR="001F0E6C" w:rsidRPr="00266412" w:rsidRDefault="001F0E6C" w:rsidP="001F0E6C">
      <w:pPr>
        <w:pStyle w:val="Style23"/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Fonts w:cs="Calibri"/>
          <w:b/>
          <w:sz w:val="24"/>
          <w:szCs w:val="24"/>
        </w:rPr>
      </w:pPr>
      <w:r w:rsidRPr="00266412">
        <w:rPr>
          <w:rFonts w:cs="Calibri"/>
          <w:b/>
          <w:sz w:val="24"/>
          <w:szCs w:val="24"/>
        </w:rPr>
        <w:t>Załączone do dokumentacji przedmiary robót nie stanowią jedynej podstawy wyceny, a są opracowaniem pomocniczym służącym do szczegółowego opisu zakresu robót objętych przedmiotem niniejszego zamówienia.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Fonts w:cs="Calibri"/>
          <w:sz w:val="24"/>
          <w:szCs w:val="24"/>
        </w:rPr>
      </w:pPr>
      <w:r w:rsidRPr="00266412">
        <w:rPr>
          <w:rFonts w:cs="Calibri"/>
          <w:sz w:val="24"/>
          <w:szCs w:val="24"/>
        </w:rPr>
        <w:t xml:space="preserve">Wykonawca odpowiada za zapoznanie się z przedmiotem zamówienia, wykonanie wizji lokalnej, analizy zakresu robót i podania cen jednostkowych do formularza kosztorysu ofertowego.  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Fonts w:cs="Calibri"/>
          <w:sz w:val="24"/>
          <w:szCs w:val="24"/>
        </w:rPr>
      </w:pPr>
      <w:r w:rsidRPr="00266412">
        <w:rPr>
          <w:rFonts w:cs="Calibri"/>
          <w:sz w:val="24"/>
          <w:szCs w:val="24"/>
        </w:rPr>
        <w:t xml:space="preserve">Zamawiający nie wyraża zgody na powierzenie robót budowlanych podwykonawcom bez jego zgody. Jeżeli wykonawca zamierza powierzyć określoną część prac podwykonawcom zobowiązany jest wykazać w ofercie zakres tych prac. Wykonawca ponosi wobec Zamawiającego pełną odpowiedzialność za roboty, które wykona przy pomocy podwykonawców i przyjmie wobec nich funkcję koordynatora. Podwykonawcę w stosunkach z Zamawiającym reprezentuje Wykonawca. Do zawarcia przez </w:t>
      </w:r>
      <w:r>
        <w:rPr>
          <w:rFonts w:cs="Calibri"/>
          <w:sz w:val="24"/>
          <w:szCs w:val="24"/>
        </w:rPr>
        <w:t>W</w:t>
      </w:r>
      <w:r w:rsidRPr="00266412">
        <w:rPr>
          <w:rFonts w:cs="Calibri"/>
          <w:sz w:val="24"/>
          <w:szCs w:val="24"/>
        </w:rPr>
        <w:t xml:space="preserve">ykonawcę umowy na wykonanie części robót z podwykonawcą wymagana jest zgoda Zamawiającego. Wykonawca ma obowiązek przedstawić Zamawiającemu umowę z podwykonawcą lub jej projekt. Jeżeli Zamawiający w terminie 14 dni nie zgłosi na piśmie sprzeciwu lub zastrzeżeń, oznacza to, że wyraził zgodę na zawarcie tej umowy z podwykonawcą. Umowa wykonawcy z podwykonawcą musi być zawarta na piśmie, pod rygorem nieważności. 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tabs>
          <w:tab w:val="left" w:pos="299"/>
        </w:tabs>
        <w:spacing w:after="120" w:line="276" w:lineRule="auto"/>
        <w:ind w:right="23" w:firstLine="0"/>
        <w:rPr>
          <w:rFonts w:cs="Calibri"/>
          <w:sz w:val="24"/>
          <w:szCs w:val="24"/>
        </w:rPr>
      </w:pPr>
      <w:r w:rsidRPr="00266412">
        <w:rPr>
          <w:rFonts w:cs="Calibri"/>
          <w:sz w:val="24"/>
          <w:szCs w:val="24"/>
        </w:rPr>
        <w:t xml:space="preserve">Zamawiający zastrzega sobie prawo ograniczenia zakresu prac objętego przedmiotem zamówienia.  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tabs>
          <w:tab w:val="left" w:pos="299"/>
        </w:tabs>
        <w:spacing w:line="276" w:lineRule="auto"/>
        <w:ind w:right="20" w:firstLine="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 cenie ofertowej należy ująć: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opracowanie planu Bezpieczeństwa i Ochrony Zdrowia</w:t>
      </w:r>
      <w:r w:rsidRPr="00266412">
        <w:rPr>
          <w:rFonts w:cs="Calibri"/>
          <w:sz w:val="24"/>
          <w:szCs w:val="24"/>
        </w:rPr>
        <w:t>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lastRenderedPageBreak/>
        <w:t>wykonanie inwentaryzacji geodezyjnej powykonawczej w 3 egz. potwierdzonej przez PODGiK w Lidzbarku Warmińskim - jeżeli dotyczy,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projektu zmian organizacji ruchu na czas prowadzenia robót budowlanych, uzyskanie niezbędnych opinii organów, zatwierdzenia projektu przez organ zarządzający ruchem - jeżeli dotyczy,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opracowanie dokumentacji powykonawczej wraz z naniesionymi zmianami dokonanymi przez projektanta, kierownika budowy i inspektora nadzoru,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uzyskanie niezbędnych zezwoleń, uzgodnień wymaganych do wykonania przedmiotu zamówienia i przekazania do użytku,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innych opracowań wymaganych specyfikacją techniczną wykonania i odbioru robót, 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pełną obsługę geodezyjną: bieżące wytyczenia, pomiary, inwentaryzacja powykonawcza - jeżeli dotyczy,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organizację, zagospodarowanie, utrzymanie, likwidację placu budowy,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doprowadzenie wody, energii elektrycznej, zamontowanie liczników,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utrzymanie porządku, bieżące usuwanie zbędnych materiałów, odpadów i śmieci, likwidowanie nadmiernych uciążliwości,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wywóz i utylizacja odpadów</w:t>
      </w:r>
      <w:r w:rsidRPr="00266412">
        <w:rPr>
          <w:rFonts w:cs="Calibri"/>
          <w:sz w:val="24"/>
          <w:szCs w:val="24"/>
        </w:rPr>
        <w:t>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naprawa uszkodzeń obiektu, urządzeń i nieruchomości prywatnych</w:t>
      </w:r>
      <w:r w:rsidRPr="00266412">
        <w:rPr>
          <w:rFonts w:cs="Calibri"/>
          <w:sz w:val="24"/>
          <w:szCs w:val="24"/>
        </w:rPr>
        <w:t>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odtworzenie stanu pierwotnego dróg dojazdowych do placu budowy oraz innych elementów, w związku z prowadzonymi robotami, po zakończeniu robót doprowadzenie pomieszczeń budowy do stanu pierwotnego, demontaż obiektów tymczasowych oraz uporządkowanie terenu, 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wykonanie niezbędnych prób, badań, odbiorów oraz ewentualnego uzupełnienia dokumentacji odbiorczej dla zakresu robót objętych przedmiotem zamówienia, w tym m. innymi protokół drożności i sprawności przewodów wentylacyjnych po zakończeniu robót budowlanych,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opracowanie wymaganych instrukcji obsługi i eksploatacji (jeżeli wynika z potrzeb),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uporządkowanie po zakończeniu robót placu budowy. Odpowiedzialność Wykonawcy za teren budowy i drogi dojazdowe do miejsca budowy rozpoczyna się z dniem przekazania budowy i dróg dojazdowych przez Zamawiającego i trwa do dnia podpisania protokołu odbioru końcowego robót, 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ubezpieczenie budowy, ubezpieczenia od odpowiedzialności cywilnej na okres od rozpoczęcia do odbioru końcowego przedmiotu umowy. Ubezpieczenie powinno obejmować personel Wykonawcy zatrudniony na budowie oraz odpowiedzialność Wykonawcy wobec osób trzecich, w tym mieszkańców budynku,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wszelkie roboty przygotowawcze, porządkowe, zagospodarowanie placu budowy, koszty energii elektrycznej i wody dla celów technologicznych, zakup oraz zainstalowanie urządzeń pomiarowych, zajęcie ulic i placów, chodników oraz ogrzewania obiektów w okresie obniżonych temperatur oraz osuszenie,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koszty wykonania kserokopii z oryginału dokumentacji budowlanej udostępnionej przez Zamawiającego,</w:t>
      </w:r>
    </w:p>
    <w:p w:rsidR="001F0E6C" w:rsidRPr="00266412" w:rsidRDefault="001F0E6C" w:rsidP="001F0E6C">
      <w:pPr>
        <w:pStyle w:val="Style23"/>
        <w:numPr>
          <w:ilvl w:val="0"/>
          <w:numId w:val="4"/>
        </w:numPr>
        <w:shd w:val="clear" w:color="auto" w:fill="auto"/>
        <w:spacing w:after="120" w:line="276" w:lineRule="auto"/>
        <w:ind w:left="714" w:hanging="357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lastRenderedPageBreak/>
        <w:t>wszelkie koszty zabezpieczeń wynikających z faktu, że budynek mieszkalny w trakcie robót będzie zamieszkiwany, a mieszkańcom należy zapewnić bezpieczeństwo.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spacing w:after="120" w:line="276" w:lineRule="auto"/>
        <w:ind w:left="584" w:right="1" w:hanging="442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Wykonawca zobowiązuje się do ubezpieczenia przedmiotu umowy od wszelkich szkód i ryzyk oraz nagłych zdarzeń losowych w okresie trwania umowy.</w:t>
      </w:r>
    </w:p>
    <w:p w:rsidR="001F0E6C" w:rsidRPr="00266412" w:rsidRDefault="001F0E6C" w:rsidP="001F0E6C">
      <w:pPr>
        <w:pStyle w:val="Style23"/>
        <w:numPr>
          <w:ilvl w:val="0"/>
          <w:numId w:val="1"/>
        </w:numPr>
        <w:shd w:val="clear" w:color="auto" w:fill="auto"/>
        <w:spacing w:line="276" w:lineRule="auto"/>
        <w:ind w:left="580" w:hanging="44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Szczegółowy opis przedmiotu zamówienia przedstawia:</w:t>
      </w:r>
    </w:p>
    <w:p w:rsidR="001F0E6C" w:rsidRPr="00266412" w:rsidRDefault="001F0E6C" w:rsidP="001F0E6C">
      <w:pPr>
        <w:pStyle w:val="Style23"/>
        <w:numPr>
          <w:ilvl w:val="0"/>
          <w:numId w:val="5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dokumentacja projektowa,</w:t>
      </w:r>
    </w:p>
    <w:p w:rsidR="001F0E6C" w:rsidRPr="00266412" w:rsidRDefault="001F0E6C" w:rsidP="001F0E6C">
      <w:pPr>
        <w:pStyle w:val="Style23"/>
        <w:numPr>
          <w:ilvl w:val="0"/>
          <w:numId w:val="5"/>
        </w:numPr>
        <w:shd w:val="clear" w:color="auto" w:fill="auto"/>
        <w:spacing w:line="276" w:lineRule="auto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specyfikacja techniczna wykonania i odbioru robót,</w:t>
      </w:r>
    </w:p>
    <w:p w:rsidR="001F0E6C" w:rsidRPr="00266412" w:rsidRDefault="001F0E6C" w:rsidP="001F0E6C">
      <w:pPr>
        <w:pStyle w:val="Style23"/>
        <w:numPr>
          <w:ilvl w:val="0"/>
          <w:numId w:val="5"/>
        </w:numPr>
        <w:shd w:val="clear" w:color="auto" w:fill="auto"/>
        <w:spacing w:after="240" w:line="276" w:lineRule="auto"/>
        <w:ind w:left="856" w:hanging="357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przedmiar robót.</w:t>
      </w:r>
    </w:p>
    <w:p w:rsidR="001F0E6C" w:rsidRPr="00266412" w:rsidRDefault="001F0E6C" w:rsidP="001F0E6C">
      <w:pPr>
        <w:pStyle w:val="Style34"/>
        <w:numPr>
          <w:ilvl w:val="0"/>
          <w:numId w:val="2"/>
        </w:numPr>
        <w:shd w:val="clear" w:color="auto" w:fill="auto"/>
        <w:tabs>
          <w:tab w:val="left" w:pos="309"/>
        </w:tabs>
        <w:spacing w:before="0" w:after="216" w:line="276" w:lineRule="auto"/>
        <w:ind w:left="20"/>
        <w:rPr>
          <w:rFonts w:cs="Calibri"/>
          <w:sz w:val="24"/>
          <w:szCs w:val="24"/>
        </w:rPr>
      </w:pPr>
      <w:bookmarkStart w:id="4" w:name="bookmark3"/>
      <w:r w:rsidRPr="00266412">
        <w:rPr>
          <w:rStyle w:val="CharStyle35"/>
          <w:rFonts w:cs="Calibri"/>
          <w:b/>
          <w:color w:val="000000"/>
          <w:sz w:val="24"/>
          <w:szCs w:val="24"/>
        </w:rPr>
        <w:t>WYMAGANIA DOT</w:t>
      </w:r>
      <w:r>
        <w:rPr>
          <w:rStyle w:val="CharStyle35"/>
          <w:rFonts w:cs="Calibri"/>
          <w:b/>
          <w:color w:val="000000"/>
          <w:sz w:val="24"/>
          <w:szCs w:val="24"/>
        </w:rPr>
        <w:t>YCZĄCE</w:t>
      </w:r>
      <w:r w:rsidRPr="00266412">
        <w:rPr>
          <w:rStyle w:val="CharStyle35"/>
          <w:rFonts w:cs="Calibri"/>
          <w:b/>
          <w:color w:val="000000"/>
          <w:sz w:val="24"/>
          <w:szCs w:val="24"/>
        </w:rPr>
        <w:t xml:space="preserve"> WYKONANIA PRZEDMIOTU ZAMÓWIENIA</w:t>
      </w:r>
      <w:bookmarkEnd w:id="4"/>
    </w:p>
    <w:p w:rsidR="001F0E6C" w:rsidRPr="00266412" w:rsidRDefault="001F0E6C" w:rsidP="001F0E6C">
      <w:pPr>
        <w:pStyle w:val="Style23"/>
        <w:numPr>
          <w:ilvl w:val="0"/>
          <w:numId w:val="7"/>
        </w:numPr>
        <w:shd w:val="clear" w:color="auto" w:fill="auto"/>
        <w:tabs>
          <w:tab w:val="left" w:pos="284"/>
        </w:tabs>
        <w:spacing w:line="276" w:lineRule="auto"/>
        <w:ind w:left="284" w:hanging="284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Wykonany zakres robót ma zapewnić prawidłowe funkcjonowanie przedmiotu zamówienia.</w:t>
      </w:r>
    </w:p>
    <w:p w:rsidR="001F0E6C" w:rsidRPr="00266412" w:rsidRDefault="001F0E6C" w:rsidP="001F0E6C">
      <w:pPr>
        <w:pStyle w:val="Style23"/>
        <w:numPr>
          <w:ilvl w:val="0"/>
          <w:numId w:val="7"/>
        </w:numPr>
        <w:shd w:val="clear" w:color="auto" w:fill="auto"/>
        <w:tabs>
          <w:tab w:val="left" w:pos="284"/>
        </w:tabs>
        <w:spacing w:line="276" w:lineRule="auto"/>
        <w:ind w:left="284" w:hanging="284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Wymagania stawiane Wykonawcy:</w:t>
      </w:r>
    </w:p>
    <w:p w:rsidR="001F0E6C" w:rsidRPr="00266412" w:rsidRDefault="001F0E6C" w:rsidP="001F0E6C">
      <w:pPr>
        <w:pStyle w:val="Style23"/>
        <w:numPr>
          <w:ilvl w:val="0"/>
          <w:numId w:val="6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wymagana jest staranność, wysoka jakość i standard. Zamawiający nie dopuszcza obniżenia tych wymagań na etapie wykonawstwa w stosunku do złożonej oferty,</w:t>
      </w:r>
    </w:p>
    <w:p w:rsidR="001F0E6C" w:rsidRPr="00266412" w:rsidRDefault="001F0E6C" w:rsidP="001F0E6C">
      <w:pPr>
        <w:pStyle w:val="Style23"/>
        <w:numPr>
          <w:ilvl w:val="0"/>
          <w:numId w:val="6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ustalenia i decyzje uzgadniane będą przez Zamawiającego w ustanowionym przedstawicielem Wykonawcy</w:t>
      </w:r>
      <w:r w:rsidRPr="00266412">
        <w:rPr>
          <w:rFonts w:cs="Calibri"/>
          <w:sz w:val="24"/>
          <w:szCs w:val="24"/>
        </w:rPr>
        <w:t>,</w:t>
      </w:r>
    </w:p>
    <w:p w:rsidR="001F0E6C" w:rsidRPr="00266412" w:rsidRDefault="001F0E6C" w:rsidP="001F0E6C">
      <w:pPr>
        <w:pStyle w:val="Style23"/>
        <w:numPr>
          <w:ilvl w:val="0"/>
          <w:numId w:val="6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wykonawca zapewni nadzór techniczny poprzez wskazane osoby uprawnione do pełnienia samodzielnych funkcji technicznych w procesie inwestycyjnym</w:t>
      </w:r>
      <w:r w:rsidRPr="00266412">
        <w:rPr>
          <w:rFonts w:cs="Calibri"/>
          <w:sz w:val="24"/>
          <w:szCs w:val="24"/>
        </w:rPr>
        <w:t>,</w:t>
      </w:r>
    </w:p>
    <w:p w:rsidR="001F0E6C" w:rsidRPr="00266412" w:rsidRDefault="001F0E6C" w:rsidP="001F0E6C">
      <w:pPr>
        <w:pStyle w:val="Style23"/>
        <w:numPr>
          <w:ilvl w:val="0"/>
          <w:numId w:val="6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>
        <w:rPr>
          <w:rStyle w:val="CharStyle24"/>
          <w:rFonts w:cs="Calibri"/>
          <w:color w:val="000000"/>
          <w:sz w:val="24"/>
          <w:szCs w:val="24"/>
        </w:rPr>
        <w:t>w</w:t>
      </w:r>
      <w:r w:rsidRPr="00266412">
        <w:rPr>
          <w:rStyle w:val="CharStyle24"/>
          <w:rFonts w:cs="Calibri"/>
          <w:color w:val="000000"/>
          <w:sz w:val="24"/>
          <w:szCs w:val="24"/>
        </w:rPr>
        <w:t>ykonawca zapewni nadzór nad pracownikami, porządkiem i dyscypliną pracy, koordynację działań podwykonawców, zapewni pracownikom warunki socjalne</w:t>
      </w:r>
      <w:r w:rsidRPr="00266412">
        <w:rPr>
          <w:rFonts w:cs="Calibri"/>
          <w:sz w:val="24"/>
          <w:szCs w:val="24"/>
        </w:rPr>
        <w:t>,</w:t>
      </w:r>
    </w:p>
    <w:p w:rsidR="001F0E6C" w:rsidRPr="00266412" w:rsidRDefault="001F0E6C" w:rsidP="001F0E6C">
      <w:pPr>
        <w:pStyle w:val="Style23"/>
        <w:numPr>
          <w:ilvl w:val="0"/>
          <w:numId w:val="6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>
        <w:rPr>
          <w:rStyle w:val="CharStyle24"/>
          <w:rFonts w:cs="Calibri"/>
          <w:color w:val="000000"/>
          <w:sz w:val="24"/>
          <w:szCs w:val="24"/>
        </w:rPr>
        <w:t>Z</w:t>
      </w:r>
      <w:r w:rsidRPr="00266412">
        <w:rPr>
          <w:rStyle w:val="CharStyle24"/>
          <w:rFonts w:cs="Calibri"/>
          <w:color w:val="000000"/>
          <w:sz w:val="24"/>
          <w:szCs w:val="24"/>
        </w:rPr>
        <w:t>amawiający zwraca szczególną uwagę Wykonawcy na:</w:t>
      </w:r>
    </w:p>
    <w:p w:rsidR="001F0E6C" w:rsidRPr="00266412" w:rsidRDefault="001F0E6C" w:rsidP="001F0E6C">
      <w:pPr>
        <w:pStyle w:val="Style23"/>
        <w:numPr>
          <w:ilvl w:val="0"/>
          <w:numId w:val="9"/>
        </w:numPr>
        <w:shd w:val="clear" w:color="auto" w:fill="auto"/>
        <w:spacing w:line="276" w:lineRule="auto"/>
        <w:ind w:left="1276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zapewnienie bezpieczeństwa mieszkańcom budynku, w trakcie wykonywania robót budowlanych,</w:t>
      </w:r>
    </w:p>
    <w:p w:rsidR="001F0E6C" w:rsidRPr="00266412" w:rsidRDefault="001F0E6C" w:rsidP="001F0E6C">
      <w:pPr>
        <w:pStyle w:val="Style23"/>
        <w:numPr>
          <w:ilvl w:val="0"/>
          <w:numId w:val="9"/>
        </w:numPr>
        <w:shd w:val="clear" w:color="auto" w:fill="auto"/>
        <w:spacing w:line="276" w:lineRule="auto"/>
        <w:ind w:left="1276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uzgadnianie prowadzenia robót z właścicielami lokali, zarządcą nieruchomości, gestorami sieci, zarządcą dróg,</w:t>
      </w:r>
    </w:p>
    <w:p w:rsidR="001F0E6C" w:rsidRPr="00266412" w:rsidRDefault="001F0E6C" w:rsidP="001F0E6C">
      <w:pPr>
        <w:pStyle w:val="Style23"/>
        <w:numPr>
          <w:ilvl w:val="0"/>
          <w:numId w:val="9"/>
        </w:numPr>
        <w:shd w:val="clear" w:color="auto" w:fill="auto"/>
        <w:spacing w:line="276" w:lineRule="auto"/>
        <w:ind w:left="1276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konieczność utylizacji odpadów zgodnie z ustawą o odpadach,</w:t>
      </w:r>
    </w:p>
    <w:p w:rsidR="001F0E6C" w:rsidRPr="00266412" w:rsidRDefault="001F0E6C" w:rsidP="001F0E6C">
      <w:pPr>
        <w:pStyle w:val="Style23"/>
        <w:numPr>
          <w:ilvl w:val="0"/>
          <w:numId w:val="9"/>
        </w:numPr>
        <w:shd w:val="clear" w:color="auto" w:fill="auto"/>
        <w:spacing w:line="276" w:lineRule="auto"/>
        <w:ind w:left="1276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uzgadnianie zajęcia terenu na czas prowadzenia robót z prawnymi użytkownikami terenu,</w:t>
      </w:r>
    </w:p>
    <w:p w:rsidR="001F0E6C" w:rsidRPr="00266412" w:rsidRDefault="001F0E6C" w:rsidP="001F0E6C">
      <w:pPr>
        <w:pStyle w:val="Style23"/>
        <w:numPr>
          <w:ilvl w:val="0"/>
          <w:numId w:val="9"/>
        </w:numPr>
        <w:shd w:val="clear" w:color="auto" w:fill="auto"/>
        <w:spacing w:line="276" w:lineRule="auto"/>
        <w:ind w:left="1276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wymóg należytej staranności i wysokiej jakości robót budowlanych</w:t>
      </w:r>
      <w:r w:rsidRPr="00266412">
        <w:rPr>
          <w:rFonts w:cs="Calibri"/>
          <w:sz w:val="24"/>
          <w:szCs w:val="24"/>
        </w:rPr>
        <w:t>.</w:t>
      </w:r>
    </w:p>
    <w:p w:rsidR="001F0E6C" w:rsidRPr="00266412" w:rsidRDefault="001F0E6C" w:rsidP="001F0E6C">
      <w:pPr>
        <w:pStyle w:val="Style23"/>
        <w:numPr>
          <w:ilvl w:val="0"/>
          <w:numId w:val="6"/>
        </w:numPr>
        <w:shd w:val="clear" w:color="auto" w:fill="auto"/>
        <w:spacing w:line="276" w:lineRule="auto"/>
        <w:ind w:left="714" w:hanging="357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przedmiot zamówienia należy realizować zgodnie z opracowanym przez Wykonawcę zatwierdzonym przez Zamawiającego harmonogramem terminowo </w:t>
      </w:r>
      <w:r>
        <w:rPr>
          <w:rStyle w:val="CharStyle24"/>
          <w:rFonts w:cs="Calibri"/>
          <w:color w:val="000000"/>
          <w:sz w:val="24"/>
          <w:szCs w:val="24"/>
        </w:rPr>
        <w:t xml:space="preserve">– </w:t>
      </w:r>
      <w:r w:rsidRPr="00266412">
        <w:rPr>
          <w:rStyle w:val="CharStyle24"/>
          <w:rFonts w:cs="Calibri"/>
          <w:color w:val="000000"/>
          <w:sz w:val="24"/>
          <w:szCs w:val="24"/>
        </w:rPr>
        <w:t>rzeczowo</w:t>
      </w:r>
      <w:r>
        <w:rPr>
          <w:rStyle w:val="CharStyle24"/>
          <w:rFonts w:cs="Calibri"/>
          <w:color w:val="000000"/>
          <w:sz w:val="24"/>
          <w:szCs w:val="24"/>
        </w:rPr>
        <w:t xml:space="preserve"> </w:t>
      </w:r>
      <w:r w:rsidRPr="00266412">
        <w:rPr>
          <w:rStyle w:val="CharStyle24"/>
          <w:rFonts w:cs="Calibri"/>
          <w:color w:val="000000"/>
          <w:sz w:val="24"/>
          <w:szCs w:val="24"/>
        </w:rPr>
        <w:t>-finansowym robót.</w:t>
      </w:r>
    </w:p>
    <w:p w:rsidR="001F0E6C" w:rsidRPr="00266412" w:rsidRDefault="001F0E6C" w:rsidP="001F0E6C">
      <w:pPr>
        <w:pStyle w:val="Style23"/>
        <w:numPr>
          <w:ilvl w:val="0"/>
          <w:numId w:val="7"/>
        </w:numPr>
        <w:shd w:val="clear" w:color="auto" w:fill="auto"/>
        <w:spacing w:line="276" w:lineRule="auto"/>
        <w:ind w:left="284" w:hanging="284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Wymagane jest prowadzenie dziennika budowy</w:t>
      </w:r>
    </w:p>
    <w:p w:rsidR="001F0E6C" w:rsidRPr="00266412" w:rsidRDefault="001F0E6C" w:rsidP="001F0E6C">
      <w:pPr>
        <w:pStyle w:val="Style23"/>
        <w:numPr>
          <w:ilvl w:val="0"/>
          <w:numId w:val="7"/>
        </w:numPr>
        <w:shd w:val="clear" w:color="auto" w:fill="auto"/>
        <w:spacing w:line="276" w:lineRule="auto"/>
        <w:ind w:left="284" w:hanging="284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Wymagane jest bieżące prowadzenie dokumentacji budowy.</w:t>
      </w:r>
    </w:p>
    <w:p w:rsidR="001F0E6C" w:rsidRPr="00266412" w:rsidRDefault="001F0E6C" w:rsidP="001F0E6C">
      <w:pPr>
        <w:pStyle w:val="Style23"/>
        <w:numPr>
          <w:ilvl w:val="0"/>
          <w:numId w:val="7"/>
        </w:numPr>
        <w:shd w:val="clear" w:color="auto" w:fill="auto"/>
        <w:spacing w:line="276" w:lineRule="auto"/>
        <w:ind w:left="284" w:hanging="284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Wymagane jest bieżące prowadzenie wszelkiej dokumentacji powykonawczej .</w:t>
      </w:r>
    </w:p>
    <w:p w:rsidR="001F0E6C" w:rsidRPr="00CB4D44" w:rsidRDefault="001F0E6C" w:rsidP="001F0E6C">
      <w:pPr>
        <w:pStyle w:val="Style23"/>
        <w:numPr>
          <w:ilvl w:val="0"/>
          <w:numId w:val="7"/>
        </w:numPr>
        <w:shd w:val="clear" w:color="auto" w:fill="auto"/>
        <w:spacing w:after="240" w:line="276" w:lineRule="auto"/>
        <w:ind w:left="284" w:hanging="284"/>
        <w:rPr>
          <w:rStyle w:val="CharStyle24"/>
          <w:sz w:val="24"/>
          <w:shd w:val="clear" w:color="auto" w:fill="auto"/>
        </w:rPr>
      </w:pPr>
      <w:r w:rsidRPr="00CB4D44">
        <w:rPr>
          <w:rStyle w:val="CharStyle24"/>
          <w:rFonts w:cs="Calibri"/>
          <w:sz w:val="24"/>
          <w:szCs w:val="24"/>
        </w:rPr>
        <w:t>Wymagane jest złożenie zawiadomienia o zakończeniu robót do Powiatowego Inspektora Nadzoru Budowlanego w Lidzbarku Warmińskim oraz uzyskanie</w:t>
      </w:r>
      <w:r w:rsidRPr="00CB4D44">
        <w:rPr>
          <w:rStyle w:val="CharStyle24"/>
          <w:sz w:val="24"/>
          <w:shd w:val="clear" w:color="auto" w:fill="auto"/>
        </w:rPr>
        <w:t xml:space="preserve"> braku sprzeciwu do zawiadomieniu o zakończeniu</w:t>
      </w:r>
      <w:r>
        <w:rPr>
          <w:rStyle w:val="CharStyle24"/>
          <w:sz w:val="24"/>
        </w:rPr>
        <w:t xml:space="preserve"> budowy</w:t>
      </w:r>
      <w:r w:rsidRPr="00CB4D44">
        <w:rPr>
          <w:rStyle w:val="CharStyle24"/>
          <w:rFonts w:cs="Calibri"/>
          <w:sz w:val="24"/>
          <w:szCs w:val="24"/>
        </w:rPr>
        <w:t>.</w:t>
      </w:r>
    </w:p>
    <w:p w:rsidR="001F0E6C" w:rsidRPr="00266412" w:rsidRDefault="001F0E6C" w:rsidP="001F0E6C">
      <w:pPr>
        <w:pStyle w:val="Style26"/>
        <w:keepNext/>
        <w:keepLines/>
        <w:numPr>
          <w:ilvl w:val="0"/>
          <w:numId w:val="2"/>
        </w:numPr>
        <w:shd w:val="clear" w:color="auto" w:fill="auto"/>
        <w:spacing w:before="0" w:after="216" w:line="276" w:lineRule="auto"/>
        <w:ind w:left="284" w:hanging="284"/>
        <w:jc w:val="left"/>
        <w:rPr>
          <w:rFonts w:cs="Calibri"/>
          <w:sz w:val="24"/>
          <w:szCs w:val="24"/>
        </w:rPr>
      </w:pPr>
      <w:bookmarkStart w:id="5" w:name="bookmark4"/>
      <w:r w:rsidRPr="00266412">
        <w:rPr>
          <w:rStyle w:val="CharStyle27"/>
          <w:rFonts w:cs="Calibri"/>
          <w:b/>
          <w:color w:val="000000"/>
          <w:sz w:val="24"/>
          <w:szCs w:val="24"/>
        </w:rPr>
        <w:lastRenderedPageBreak/>
        <w:t xml:space="preserve"> WYMAGANIA DOT. MATERIAŁÓW BUDOWLANYCH</w:t>
      </w:r>
      <w:bookmarkEnd w:id="5"/>
    </w:p>
    <w:p w:rsidR="001F0E6C" w:rsidRPr="00266412" w:rsidRDefault="001F0E6C" w:rsidP="001F0E6C">
      <w:pPr>
        <w:pStyle w:val="Style23"/>
        <w:numPr>
          <w:ilvl w:val="0"/>
          <w:numId w:val="12"/>
        </w:numPr>
        <w:shd w:val="clear" w:color="auto" w:fill="auto"/>
        <w:spacing w:line="276" w:lineRule="auto"/>
        <w:ind w:left="284" w:right="23" w:hanging="284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Wymaga się zastosowania do budowy materiałów, które posiadają ważne deklaracje</w:t>
      </w:r>
      <w:r>
        <w:rPr>
          <w:rStyle w:val="CharStyle24"/>
          <w:rFonts w:cs="Calibri"/>
          <w:color w:val="000000"/>
          <w:sz w:val="24"/>
          <w:szCs w:val="24"/>
        </w:rPr>
        <w:t xml:space="preserve"> </w:t>
      </w:r>
      <w:r w:rsidRPr="00266412">
        <w:rPr>
          <w:rStyle w:val="CharStyle24"/>
          <w:rFonts w:cs="Calibri"/>
          <w:color w:val="000000"/>
          <w:sz w:val="24"/>
          <w:szCs w:val="24"/>
        </w:rPr>
        <w:t>zgodności, aprobaty techniczne, certyfikaty bezpieczeństwa i atesty higieniczne.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tabs>
          <w:tab w:val="left" w:pos="284"/>
        </w:tabs>
        <w:spacing w:line="276" w:lineRule="auto"/>
        <w:ind w:firstLine="0"/>
        <w:jc w:val="left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Zastosowane materiały i urządzenia muszą mieć:</w:t>
      </w:r>
    </w:p>
    <w:p w:rsidR="001F0E6C" w:rsidRPr="00266412" w:rsidRDefault="001F0E6C" w:rsidP="001F0E6C">
      <w:pPr>
        <w:pStyle w:val="Style23"/>
        <w:numPr>
          <w:ilvl w:val="0"/>
          <w:numId w:val="8"/>
        </w:numPr>
        <w:shd w:val="clear" w:color="auto" w:fill="auto"/>
        <w:spacing w:line="276" w:lineRule="auto"/>
        <w:ind w:left="709" w:right="20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oznakowany CE, co oznacza, że dokonano oceny jego zgodności ze zharmonizowaną normą europejską wprowadzoną do zbioru Polskich Norm, z europejską aprobatą techniczną lub krajową specyfikacją techniczną państwa członkowskiego Unii Europejskiej lub Europejskiego Obszaru Gospodarczego, uznana przez Komisję Europejską za zgodną z wymaganiami podstawowymi, lub</w:t>
      </w:r>
    </w:p>
    <w:p w:rsidR="001F0E6C" w:rsidRPr="00266412" w:rsidRDefault="001F0E6C" w:rsidP="001F0E6C">
      <w:pPr>
        <w:pStyle w:val="Style23"/>
        <w:numPr>
          <w:ilvl w:val="0"/>
          <w:numId w:val="8"/>
        </w:numPr>
        <w:shd w:val="clear" w:color="auto" w:fill="auto"/>
        <w:spacing w:line="276" w:lineRule="auto"/>
        <w:ind w:left="709" w:right="20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deklaracje zgodności z uznanymi regułami sztuki budowlanej wydaną przez producenta, jeżeli dotyczy ona wyrobu umieszczonego w wykazie wyrobów mających niewielkie znaczenie dla zdrowia i bezpieczeństwa określonym przez Komisję Europejską, lub</w:t>
      </w:r>
    </w:p>
    <w:p w:rsidR="001F0E6C" w:rsidRPr="00266412" w:rsidRDefault="001F0E6C" w:rsidP="001F0E6C">
      <w:pPr>
        <w:pStyle w:val="Style23"/>
        <w:numPr>
          <w:ilvl w:val="0"/>
          <w:numId w:val="8"/>
        </w:numPr>
        <w:shd w:val="clear" w:color="auto" w:fill="auto"/>
        <w:spacing w:line="276" w:lineRule="auto"/>
        <w:ind w:left="709" w:right="20" w:hanging="425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oznakowanie znakiem budowlanym, co oznacza, że są to wyroby nie podlegające obowiązkowemu oznakowaniu CE, dla których dokonano oceny zgodności z Polską Normą lub aprobatą techniczna, bądź uznano za „regionalny wrób budowlany”.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spacing w:line="276" w:lineRule="auto"/>
        <w:ind w:left="260" w:right="20" w:hanging="26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Wykonawca odpowiada za kontrolę i udokumentowanie jakości wbudowanych materiałów, poprzez właściwą informację identyfikującą producenta, właściwości, przeznaczenie i zakres stosowania.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spacing w:line="276" w:lineRule="auto"/>
        <w:ind w:left="260" w:hanging="26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Wykonawca odpowiada za złożenie prawidłowych dokumentów dot. wbudowanych materiałów.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spacing w:line="276" w:lineRule="auto"/>
        <w:ind w:left="260" w:right="20" w:hanging="26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Zamawiający dopuszcza zastosowanie materiałów/urządzeń równoważnych co do jakości i surowców użytych do ich wykonania, do materiałów i urządzeń podanych w dokumentacji projektowej. Wniosek o zastosowanie materiałów i urządzeń równoważnych należy złożyć przed wbudowaniem i uzyskać pisemną zgodę Zamawiającego. Wniosek musi zawierać parametry proponowanego materiału/urządzenia umożliwiające ocenę. Zastosowanie materiału/urządzenia równoważnego musi uzyskać zgodę Projektanta oraz inspektora nadzoru.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spacing w:line="276" w:lineRule="auto"/>
        <w:ind w:left="260" w:right="20" w:hanging="26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 W przypadku, gdy w dokumentacji projektowej, Specyfikacjach technicznych wykonania i odbioru robót zostały wskazane znaki towarowe (marki) patenty lub pochodzenie (producent)</w:t>
      </w:r>
      <w:r>
        <w:rPr>
          <w:rStyle w:val="CharStyle24"/>
          <w:rFonts w:cs="Calibri"/>
          <w:color w:val="000000"/>
          <w:sz w:val="24"/>
          <w:szCs w:val="24"/>
        </w:rPr>
        <w:t xml:space="preserve"> </w:t>
      </w:r>
      <w:r w:rsidRPr="00266412">
        <w:rPr>
          <w:rStyle w:val="CharStyle24"/>
          <w:rFonts w:cs="Calibri"/>
          <w:color w:val="000000"/>
          <w:sz w:val="24"/>
          <w:szCs w:val="24"/>
        </w:rPr>
        <w:t>materiałów/urządzeń dopuszcza się możliwość zastosowania materiałów/urządzeń równoważnych wyłącznie w takim zakresie i w taki sposób, aby łącznie:</w:t>
      </w:r>
    </w:p>
    <w:p w:rsidR="001F0E6C" w:rsidRPr="00266412" w:rsidRDefault="001F0E6C" w:rsidP="001F0E6C">
      <w:pPr>
        <w:pStyle w:val="Style23"/>
        <w:numPr>
          <w:ilvl w:val="0"/>
          <w:numId w:val="10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gwarantowały wykonanie robót w zgodzie z dokumentacją projektową,</w:t>
      </w:r>
    </w:p>
    <w:p w:rsidR="001F0E6C" w:rsidRPr="00266412" w:rsidRDefault="001F0E6C" w:rsidP="001F0E6C">
      <w:pPr>
        <w:pStyle w:val="Style23"/>
        <w:numPr>
          <w:ilvl w:val="0"/>
          <w:numId w:val="10"/>
        </w:numPr>
        <w:shd w:val="clear" w:color="auto" w:fill="auto"/>
        <w:spacing w:line="276" w:lineRule="auto"/>
        <w:ind w:right="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materiały/urządzenia równoważne muszą mieć parametry techniczne nie gorsze od pierwotnych.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spacing w:line="276" w:lineRule="auto"/>
        <w:ind w:left="420" w:hanging="4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 xml:space="preserve">Zamawiający </w:t>
      </w:r>
      <w:r w:rsidRPr="00266412">
        <w:rPr>
          <w:rStyle w:val="CharStyle36"/>
          <w:rFonts w:cs="Calibri"/>
          <w:bCs/>
          <w:color w:val="000000"/>
          <w:sz w:val="24"/>
          <w:szCs w:val="24"/>
        </w:rPr>
        <w:t>nie dopuszcza</w:t>
      </w:r>
      <w:r w:rsidRPr="00266412">
        <w:rPr>
          <w:rStyle w:val="CharStyle37"/>
          <w:rFonts w:cs="Calibri"/>
          <w:bCs/>
          <w:color w:val="000000"/>
          <w:sz w:val="24"/>
          <w:szCs w:val="24"/>
        </w:rPr>
        <w:t xml:space="preserve"> </w:t>
      </w:r>
      <w:r w:rsidRPr="00266412">
        <w:rPr>
          <w:rStyle w:val="CharStyle24"/>
          <w:rFonts w:cs="Calibri"/>
          <w:color w:val="000000"/>
          <w:sz w:val="24"/>
          <w:szCs w:val="24"/>
        </w:rPr>
        <w:t>zastosowania materiałów/urządzeń o niskiej jakości i standardach użytkowych. Nie dopuszcza zastosowania w trakcie wykonywania robót budowlanych materiałów/urządzeń o niższych parametrach niż przedstawione w ofercie cenowej.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tabs>
          <w:tab w:val="left" w:pos="358"/>
        </w:tabs>
        <w:spacing w:line="276" w:lineRule="auto"/>
        <w:ind w:left="420" w:hanging="420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lastRenderedPageBreak/>
        <w:t>Wykonawca zobowiązany jest przekazać Zamawiającemu wszystkie aktualne deklaracje zgodności, aprobaty techniczne, certyfikaty bezpieczeństwa i atesty higieniczne, na wbudowane materiały i urządzenia.</w:t>
      </w:r>
    </w:p>
    <w:p w:rsidR="001F0E6C" w:rsidRPr="00266412" w:rsidRDefault="001F0E6C" w:rsidP="001F0E6C">
      <w:pPr>
        <w:pStyle w:val="Style23"/>
        <w:numPr>
          <w:ilvl w:val="0"/>
          <w:numId w:val="3"/>
        </w:numPr>
        <w:shd w:val="clear" w:color="auto" w:fill="auto"/>
        <w:tabs>
          <w:tab w:val="left" w:pos="358"/>
        </w:tabs>
        <w:spacing w:after="517" w:line="276" w:lineRule="auto"/>
        <w:ind w:left="420" w:hanging="420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color w:val="000000"/>
          <w:sz w:val="24"/>
          <w:szCs w:val="24"/>
        </w:rPr>
        <w:t>Na każde żądanie Zamawiającego lub Inspektora Nadzory Wykonawca zobowiązany jest okazać w stosunku do wskazanych materiałów właściwe dokumenty dopuszczenia do obrotu i powszechnego stosowania zgodnie z obowiązującymi przepisami.</w:t>
      </w: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ab/>
      </w: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ab/>
      </w: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ab/>
      </w: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ab/>
      </w:r>
    </w:p>
    <w:p w:rsidR="001F0E6C" w:rsidRPr="00266412" w:rsidRDefault="001F0E6C" w:rsidP="001F0E6C">
      <w:pPr>
        <w:pStyle w:val="Style23"/>
        <w:shd w:val="clear" w:color="auto" w:fill="auto"/>
        <w:tabs>
          <w:tab w:val="left" w:pos="358"/>
        </w:tabs>
        <w:spacing w:line="240" w:lineRule="auto"/>
        <w:ind w:left="2880" w:firstLine="0"/>
        <w:jc w:val="center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>Zarząd Wspólnoty Mieszkaniowej</w:t>
      </w:r>
    </w:p>
    <w:p w:rsidR="001F0E6C" w:rsidRPr="00266412" w:rsidRDefault="001F0E6C" w:rsidP="001F0E6C">
      <w:pPr>
        <w:pStyle w:val="Style23"/>
        <w:shd w:val="clear" w:color="auto" w:fill="auto"/>
        <w:tabs>
          <w:tab w:val="left" w:pos="358"/>
        </w:tabs>
        <w:spacing w:line="240" w:lineRule="auto"/>
        <w:ind w:left="2880" w:firstLine="0"/>
        <w:jc w:val="center"/>
        <w:rPr>
          <w:rStyle w:val="CharStyle24"/>
          <w:rFonts w:cs="Calibri"/>
          <w:sz w:val="24"/>
          <w:szCs w:val="24"/>
        </w:rPr>
      </w:pP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>przy ul. Przemysłowej 6</w:t>
      </w:r>
    </w:p>
    <w:p w:rsidR="001F0E6C" w:rsidRPr="00266412" w:rsidRDefault="001F0E6C" w:rsidP="001F0E6C">
      <w:pPr>
        <w:pStyle w:val="Style23"/>
        <w:shd w:val="clear" w:color="auto" w:fill="auto"/>
        <w:tabs>
          <w:tab w:val="left" w:pos="358"/>
        </w:tabs>
        <w:spacing w:line="240" w:lineRule="auto"/>
        <w:ind w:left="2880" w:firstLine="0"/>
        <w:jc w:val="center"/>
        <w:rPr>
          <w:rFonts w:cs="Calibri"/>
          <w:sz w:val="24"/>
          <w:szCs w:val="24"/>
        </w:rPr>
      </w:pPr>
      <w:r w:rsidRPr="00266412">
        <w:rPr>
          <w:rStyle w:val="CharStyle24"/>
          <w:rFonts w:cs="Calibri"/>
          <w:b/>
          <w:i/>
          <w:color w:val="000000"/>
          <w:sz w:val="24"/>
          <w:szCs w:val="24"/>
        </w:rPr>
        <w:t>w Ornecie</w:t>
      </w:r>
    </w:p>
    <w:p w:rsidR="00256F23" w:rsidRDefault="00256F23"/>
    <w:sectPr w:rsidR="00256F23" w:rsidSect="001F0E6C">
      <w:pgSz w:w="11909" w:h="16834"/>
      <w:pgMar w:top="1588" w:right="1418" w:bottom="1418" w:left="1418" w:header="0" w:footer="624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543" w:rsidRDefault="00583543" w:rsidP="004611A3">
      <w:r>
        <w:separator/>
      </w:r>
    </w:p>
  </w:endnote>
  <w:endnote w:type="continuationSeparator" w:id="0">
    <w:p w:rsidR="00583543" w:rsidRDefault="00583543" w:rsidP="00461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543" w:rsidRDefault="00583543" w:rsidP="004611A3">
      <w:r>
        <w:separator/>
      </w:r>
    </w:p>
  </w:footnote>
  <w:footnote w:type="continuationSeparator" w:id="0">
    <w:p w:rsidR="00583543" w:rsidRDefault="00583543" w:rsidP="00461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657CA16A"/>
    <w:lvl w:ilvl="0">
      <w:start w:val="2"/>
      <w:numFmt w:val="decimal"/>
      <w:lvlText w:val="%1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0000005"/>
    <w:multiLevelType w:val="multilevel"/>
    <w:tmpl w:val="9AEAA4B4"/>
    <w:lvl w:ilvl="0">
      <w:start w:val="1"/>
      <w:numFmt w:val="upperRoman"/>
      <w:lvlText w:val="%1."/>
      <w:lvlJc w:val="right"/>
      <w:rPr>
        <w:rFonts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0000009"/>
    <w:multiLevelType w:val="multilevel"/>
    <w:tmpl w:val="D78CB8C0"/>
    <w:lvl w:ilvl="0">
      <w:start w:val="2"/>
      <w:numFmt w:val="decimal"/>
      <w:lvlText w:val="%1."/>
      <w:lvlJc w:val="left"/>
      <w:rPr>
        <w:rFonts w:asciiTheme="minorHAnsi" w:hAnsiTheme="minorHAns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3" w15:restartNumberingAfterBreak="0">
    <w:nsid w:val="04E44C0E"/>
    <w:multiLevelType w:val="hybridMultilevel"/>
    <w:tmpl w:val="F2AAF62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F753C8"/>
    <w:multiLevelType w:val="hybridMultilevel"/>
    <w:tmpl w:val="CBDAE560"/>
    <w:lvl w:ilvl="0" w:tplc="DE027EB8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13A31AF0"/>
    <w:multiLevelType w:val="hybridMultilevel"/>
    <w:tmpl w:val="FA0C3E7C"/>
    <w:lvl w:ilvl="0" w:tplc="757C9426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="Calibri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6758CE"/>
    <w:multiLevelType w:val="hybridMultilevel"/>
    <w:tmpl w:val="4BF09DD4"/>
    <w:lvl w:ilvl="0" w:tplc="6F8247DC">
      <w:start w:val="1"/>
      <w:numFmt w:val="bullet"/>
      <w:lvlText w:val=""/>
      <w:lvlJc w:val="left"/>
      <w:pPr>
        <w:ind w:left="8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7" w15:restartNumberingAfterBreak="0">
    <w:nsid w:val="1DD237F6"/>
    <w:multiLevelType w:val="hybridMultilevel"/>
    <w:tmpl w:val="5716565A"/>
    <w:lvl w:ilvl="0" w:tplc="DE02A82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147AA"/>
    <w:multiLevelType w:val="hybridMultilevel"/>
    <w:tmpl w:val="0EE48B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0435960"/>
    <w:multiLevelType w:val="hybridMultilevel"/>
    <w:tmpl w:val="EC7A8D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1A5769F"/>
    <w:multiLevelType w:val="hybridMultilevel"/>
    <w:tmpl w:val="094870D4"/>
    <w:lvl w:ilvl="0" w:tplc="6F8247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300EC"/>
    <w:multiLevelType w:val="hybridMultilevel"/>
    <w:tmpl w:val="72024966"/>
    <w:lvl w:ilvl="0" w:tplc="5AD89576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 w15:restartNumberingAfterBreak="0">
    <w:nsid w:val="294F6BC5"/>
    <w:multiLevelType w:val="hybridMultilevel"/>
    <w:tmpl w:val="54EE92EA"/>
    <w:lvl w:ilvl="0" w:tplc="6F8247DC">
      <w:start w:val="1"/>
      <w:numFmt w:val="bullet"/>
      <w:lvlText w:val=""/>
      <w:lvlJc w:val="left"/>
      <w:pPr>
        <w:ind w:left="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3" w15:restartNumberingAfterBreak="0">
    <w:nsid w:val="2B872635"/>
    <w:multiLevelType w:val="hybridMultilevel"/>
    <w:tmpl w:val="00122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CB97484"/>
    <w:multiLevelType w:val="hybridMultilevel"/>
    <w:tmpl w:val="659C9A84"/>
    <w:lvl w:ilvl="0" w:tplc="6F8247DC">
      <w:start w:val="1"/>
      <w:numFmt w:val="bullet"/>
      <w:lvlText w:val=""/>
      <w:lvlJc w:val="left"/>
      <w:pPr>
        <w:ind w:left="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15" w15:restartNumberingAfterBreak="0">
    <w:nsid w:val="308229DD"/>
    <w:multiLevelType w:val="hybridMultilevel"/>
    <w:tmpl w:val="6BAE6642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6" w15:restartNumberingAfterBreak="0">
    <w:nsid w:val="31D87B38"/>
    <w:multiLevelType w:val="hybridMultilevel"/>
    <w:tmpl w:val="20BC245A"/>
    <w:lvl w:ilvl="0" w:tplc="148C8CC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4A12482D"/>
    <w:multiLevelType w:val="hybridMultilevel"/>
    <w:tmpl w:val="384E94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913327"/>
    <w:multiLevelType w:val="hybridMultilevel"/>
    <w:tmpl w:val="1E82D3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61A0EA9"/>
    <w:multiLevelType w:val="hybridMultilevel"/>
    <w:tmpl w:val="25FA490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8"/>
  </w:num>
  <w:num w:numId="5">
    <w:abstractNumId w:val="6"/>
  </w:num>
  <w:num w:numId="6">
    <w:abstractNumId w:val="8"/>
  </w:num>
  <w:num w:numId="7">
    <w:abstractNumId w:val="15"/>
  </w:num>
  <w:num w:numId="8">
    <w:abstractNumId w:val="14"/>
  </w:num>
  <w:num w:numId="9">
    <w:abstractNumId w:val="10"/>
  </w:num>
  <w:num w:numId="10">
    <w:abstractNumId w:val="12"/>
  </w:num>
  <w:num w:numId="11">
    <w:abstractNumId w:val="13"/>
  </w:num>
  <w:num w:numId="12">
    <w:abstractNumId w:val="3"/>
  </w:num>
  <w:num w:numId="13">
    <w:abstractNumId w:val="11"/>
  </w:num>
  <w:num w:numId="14">
    <w:abstractNumId w:val="5"/>
  </w:num>
  <w:num w:numId="15">
    <w:abstractNumId w:val="16"/>
  </w:num>
  <w:num w:numId="16">
    <w:abstractNumId w:val="17"/>
  </w:num>
  <w:num w:numId="17">
    <w:abstractNumId w:val="7"/>
  </w:num>
  <w:num w:numId="18">
    <w:abstractNumId w:val="9"/>
  </w:num>
  <w:num w:numId="19">
    <w:abstractNumId w:val="1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iAPMLsoSdeDym7U7exVYoG/YJQMIfhZ+ZYwxdUuZMQHshWW157GhEG5kb7idh2gtDlyHm6q2JaNClPLG2IhMVg==" w:salt="u8FpA3ZEFY//eTWs3EVgV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E6C"/>
    <w:rsid w:val="000B5B37"/>
    <w:rsid w:val="00103F8F"/>
    <w:rsid w:val="001F0E6C"/>
    <w:rsid w:val="00256F23"/>
    <w:rsid w:val="00284A95"/>
    <w:rsid w:val="003A6E7B"/>
    <w:rsid w:val="004240A0"/>
    <w:rsid w:val="004611A3"/>
    <w:rsid w:val="004D329F"/>
    <w:rsid w:val="00583543"/>
    <w:rsid w:val="00724054"/>
    <w:rsid w:val="00755E7B"/>
    <w:rsid w:val="007851E4"/>
    <w:rsid w:val="00847E92"/>
    <w:rsid w:val="008B2EC3"/>
    <w:rsid w:val="009D332A"/>
    <w:rsid w:val="00BA1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EE993E"/>
  <w15:chartTrackingRefBased/>
  <w15:docId w15:val="{52BF5C79-C890-4B6B-AAA7-2F891E9C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0E6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24">
    <w:name w:val="Char Style 24"/>
    <w:link w:val="Style23"/>
    <w:uiPriority w:val="99"/>
    <w:locked/>
    <w:rsid w:val="001F0E6C"/>
    <w:rPr>
      <w:sz w:val="21"/>
      <w:shd w:val="clear" w:color="auto" w:fill="FFFFFF"/>
    </w:rPr>
  </w:style>
  <w:style w:type="character" w:customStyle="1" w:styleId="CharStyle25">
    <w:name w:val="Char Style 25"/>
    <w:uiPriority w:val="99"/>
    <w:rsid w:val="001F0E6C"/>
    <w:rPr>
      <w:sz w:val="21"/>
      <w:u w:val="single"/>
    </w:rPr>
  </w:style>
  <w:style w:type="character" w:customStyle="1" w:styleId="CharStyle27">
    <w:name w:val="Char Style 27"/>
    <w:link w:val="Style26"/>
    <w:uiPriority w:val="99"/>
    <w:locked/>
    <w:rsid w:val="001F0E6C"/>
    <w:rPr>
      <w:b/>
      <w:sz w:val="21"/>
      <w:shd w:val="clear" w:color="auto" w:fill="FFFFFF"/>
    </w:rPr>
  </w:style>
  <w:style w:type="character" w:customStyle="1" w:styleId="CharStyle30">
    <w:name w:val="Char Style 30"/>
    <w:link w:val="Style29"/>
    <w:uiPriority w:val="99"/>
    <w:locked/>
    <w:rsid w:val="001F0E6C"/>
    <w:rPr>
      <w:b/>
      <w:i/>
      <w:shd w:val="clear" w:color="auto" w:fill="FFFFFF"/>
    </w:rPr>
  </w:style>
  <w:style w:type="character" w:customStyle="1" w:styleId="CharStyle31">
    <w:name w:val="Char Style 31"/>
    <w:uiPriority w:val="99"/>
    <w:rsid w:val="001F0E6C"/>
    <w:rPr>
      <w:b/>
      <w:sz w:val="44"/>
      <w:u w:val="none"/>
    </w:rPr>
  </w:style>
  <w:style w:type="character" w:customStyle="1" w:styleId="CharStyle35">
    <w:name w:val="Char Style 35"/>
    <w:link w:val="Style34"/>
    <w:uiPriority w:val="99"/>
    <w:locked/>
    <w:rsid w:val="001F0E6C"/>
    <w:rPr>
      <w:b/>
      <w:sz w:val="21"/>
      <w:shd w:val="clear" w:color="auto" w:fill="FFFFFF"/>
    </w:rPr>
  </w:style>
  <w:style w:type="character" w:customStyle="1" w:styleId="CharStyle36">
    <w:name w:val="Char Style 36"/>
    <w:uiPriority w:val="99"/>
    <w:rsid w:val="001F0E6C"/>
    <w:rPr>
      <w:b/>
      <w:sz w:val="21"/>
      <w:u w:val="single"/>
    </w:rPr>
  </w:style>
  <w:style w:type="character" w:customStyle="1" w:styleId="CharStyle37">
    <w:name w:val="Char Style 37"/>
    <w:uiPriority w:val="99"/>
    <w:rsid w:val="001F0E6C"/>
    <w:rPr>
      <w:b/>
      <w:sz w:val="21"/>
      <w:u w:val="none"/>
    </w:rPr>
  </w:style>
  <w:style w:type="paragraph" w:customStyle="1" w:styleId="Style23">
    <w:name w:val="Style 23"/>
    <w:basedOn w:val="Normalny"/>
    <w:link w:val="CharStyle24"/>
    <w:uiPriority w:val="99"/>
    <w:rsid w:val="001F0E6C"/>
    <w:pPr>
      <w:shd w:val="clear" w:color="auto" w:fill="FFFFFF"/>
      <w:spacing w:line="250" w:lineRule="exact"/>
      <w:ind w:hanging="2120"/>
      <w:jc w:val="both"/>
    </w:pPr>
    <w:rPr>
      <w:rFonts w:asciiTheme="minorHAnsi" w:eastAsiaTheme="minorHAnsi" w:hAnsiTheme="minorHAnsi" w:cstheme="minorBidi"/>
      <w:color w:val="auto"/>
      <w:sz w:val="21"/>
      <w:szCs w:val="22"/>
      <w:lang w:eastAsia="en-US"/>
    </w:rPr>
  </w:style>
  <w:style w:type="paragraph" w:customStyle="1" w:styleId="Style26">
    <w:name w:val="Style 26"/>
    <w:basedOn w:val="Normalny"/>
    <w:link w:val="CharStyle27"/>
    <w:uiPriority w:val="99"/>
    <w:rsid w:val="001F0E6C"/>
    <w:pPr>
      <w:shd w:val="clear" w:color="auto" w:fill="FFFFFF"/>
      <w:spacing w:before="240" w:after="240" w:line="240" w:lineRule="atLeast"/>
      <w:ind w:hanging="240"/>
      <w:jc w:val="center"/>
      <w:outlineLvl w:val="0"/>
    </w:pPr>
    <w:rPr>
      <w:rFonts w:asciiTheme="minorHAnsi" w:eastAsiaTheme="minorHAnsi" w:hAnsiTheme="minorHAnsi" w:cstheme="minorBidi"/>
      <w:b/>
      <w:color w:val="auto"/>
      <w:sz w:val="21"/>
      <w:szCs w:val="22"/>
      <w:lang w:eastAsia="en-US"/>
    </w:rPr>
  </w:style>
  <w:style w:type="paragraph" w:customStyle="1" w:styleId="Style29">
    <w:name w:val="Style 29"/>
    <w:basedOn w:val="Normalny"/>
    <w:link w:val="CharStyle30"/>
    <w:uiPriority w:val="99"/>
    <w:rsid w:val="001F0E6C"/>
    <w:pPr>
      <w:shd w:val="clear" w:color="auto" w:fill="FFFFFF"/>
      <w:spacing w:after="240" w:line="274" w:lineRule="exact"/>
      <w:jc w:val="both"/>
    </w:pPr>
    <w:rPr>
      <w:rFonts w:asciiTheme="minorHAnsi" w:eastAsiaTheme="minorHAnsi" w:hAnsiTheme="minorHAnsi" w:cstheme="minorBidi"/>
      <w:b/>
      <w:i/>
      <w:color w:val="auto"/>
      <w:sz w:val="22"/>
      <w:szCs w:val="22"/>
      <w:lang w:eastAsia="en-US"/>
    </w:rPr>
  </w:style>
  <w:style w:type="paragraph" w:customStyle="1" w:styleId="Style34">
    <w:name w:val="Style 34"/>
    <w:basedOn w:val="Normalny"/>
    <w:link w:val="CharStyle35"/>
    <w:uiPriority w:val="99"/>
    <w:rsid w:val="001F0E6C"/>
    <w:pPr>
      <w:shd w:val="clear" w:color="auto" w:fill="FFFFFF"/>
      <w:spacing w:before="180" w:after="300" w:line="240" w:lineRule="atLeast"/>
      <w:jc w:val="both"/>
    </w:pPr>
    <w:rPr>
      <w:rFonts w:asciiTheme="minorHAnsi" w:eastAsiaTheme="minorHAnsi" w:hAnsiTheme="minorHAnsi" w:cstheme="minorBidi"/>
      <w:b/>
      <w:color w:val="auto"/>
      <w:sz w:val="21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F0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0E6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0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E6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CharStyle17">
    <w:name w:val="Char Style 17"/>
    <w:link w:val="Style16"/>
    <w:uiPriority w:val="99"/>
    <w:locked/>
    <w:rsid w:val="001F0E6C"/>
    <w:rPr>
      <w:shd w:val="clear" w:color="auto" w:fill="FFFFFF"/>
    </w:rPr>
  </w:style>
  <w:style w:type="character" w:customStyle="1" w:styleId="CharStyle23">
    <w:name w:val="Char Style 23"/>
    <w:link w:val="Style22"/>
    <w:uiPriority w:val="99"/>
    <w:locked/>
    <w:rsid w:val="001F0E6C"/>
    <w:rPr>
      <w:b/>
      <w:i/>
      <w:shd w:val="clear" w:color="auto" w:fill="FFFFFF"/>
    </w:rPr>
  </w:style>
  <w:style w:type="paragraph" w:customStyle="1" w:styleId="Style16">
    <w:name w:val="Style 16"/>
    <w:basedOn w:val="Normalny"/>
    <w:link w:val="CharStyle17"/>
    <w:uiPriority w:val="99"/>
    <w:rsid w:val="001F0E6C"/>
    <w:pPr>
      <w:shd w:val="clear" w:color="auto" w:fill="FFFFFF"/>
      <w:spacing w:after="300" w:line="240" w:lineRule="atLeast"/>
      <w:ind w:hanging="560"/>
      <w:jc w:val="both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Style22">
    <w:name w:val="Style 22"/>
    <w:basedOn w:val="Normalny"/>
    <w:link w:val="CharStyle23"/>
    <w:uiPriority w:val="99"/>
    <w:rsid w:val="001F0E6C"/>
    <w:pPr>
      <w:shd w:val="clear" w:color="auto" w:fill="FFFFFF"/>
      <w:spacing w:after="480" w:line="254" w:lineRule="exact"/>
      <w:jc w:val="right"/>
    </w:pPr>
    <w:rPr>
      <w:rFonts w:asciiTheme="minorHAnsi" w:eastAsiaTheme="minorHAnsi" w:hAnsiTheme="minorHAnsi" w:cstheme="minorBidi"/>
      <w:b/>
      <w:i/>
      <w:color w:val="auto"/>
      <w:sz w:val="22"/>
      <w:szCs w:val="22"/>
      <w:lang w:eastAsia="en-US"/>
    </w:rPr>
  </w:style>
  <w:style w:type="character" w:customStyle="1" w:styleId="CharStyle20">
    <w:name w:val="Char Style 20"/>
    <w:link w:val="Style2"/>
    <w:uiPriority w:val="99"/>
    <w:locked/>
    <w:rsid w:val="003A6E7B"/>
    <w:rPr>
      <w:sz w:val="20"/>
      <w:shd w:val="clear" w:color="auto" w:fill="FFFFFF"/>
    </w:rPr>
  </w:style>
  <w:style w:type="paragraph" w:customStyle="1" w:styleId="Style2">
    <w:name w:val="Style 2"/>
    <w:basedOn w:val="Normalny"/>
    <w:link w:val="CharStyle20"/>
    <w:uiPriority w:val="99"/>
    <w:rsid w:val="003A6E7B"/>
    <w:pPr>
      <w:shd w:val="clear" w:color="auto" w:fill="FFFFFF"/>
      <w:spacing w:before="240" w:line="250" w:lineRule="exact"/>
      <w:ind w:hanging="520"/>
      <w:jc w:val="both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1731</Words>
  <Characters>10390</Characters>
  <Application>Microsoft Office Word</Application>
  <DocSecurity>8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Bartoszewicz</dc:creator>
  <cp:keywords/>
  <dc:description/>
  <cp:lastModifiedBy>Anna Bartoszewicz</cp:lastModifiedBy>
  <cp:revision>8</cp:revision>
  <dcterms:created xsi:type="dcterms:W3CDTF">2021-05-11T12:07:00Z</dcterms:created>
  <dcterms:modified xsi:type="dcterms:W3CDTF">2021-05-13T08:22:00Z</dcterms:modified>
</cp:coreProperties>
</file>